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11AD1" w14:textId="77777777" w:rsidR="00734415" w:rsidRDefault="00213EBB" w:rsidP="00446F30">
      <w:pPr>
        <w:pStyle w:val="RZPodnadpis"/>
        <w:rPr>
          <w:rFonts w:ascii="Barlow Condensed" w:hAnsi="Barlow Condensed" w:cs="Barlow Condensed"/>
          <w:caps/>
          <w:sz w:val="32"/>
          <w:szCs w:val="32"/>
        </w:rPr>
      </w:pPr>
      <w:r w:rsidRPr="00213EBB">
        <w:rPr>
          <w:rFonts w:ascii="Barlow Condensed" w:hAnsi="Barlow Condensed" w:cs="Barlow Condensed"/>
          <w:caps/>
          <w:sz w:val="32"/>
          <w:szCs w:val="32"/>
        </w:rPr>
        <w:t>Stanovisko Republikovej únie zamestnávateľov</w:t>
      </w:r>
    </w:p>
    <w:p w14:paraId="51A7BC0A" w14:textId="481C2A8D" w:rsidR="004C3994" w:rsidRPr="00871BD8" w:rsidRDefault="004C3994" w:rsidP="004C3994">
      <w:pPr>
        <w:pStyle w:val="RZTelo"/>
        <w:rPr>
          <w:rFonts w:ascii="Roboto Light" w:hAnsi="Roboto Light"/>
          <w:bCs/>
          <w:iCs/>
          <w:sz w:val="18"/>
          <w:szCs w:val="18"/>
        </w:rPr>
      </w:pPr>
      <w:r w:rsidRPr="00871BD8">
        <w:rPr>
          <w:rFonts w:ascii="Roboto Light" w:hAnsi="Roboto Light"/>
          <w:bCs/>
          <w:iCs/>
          <w:sz w:val="18"/>
          <w:szCs w:val="18"/>
        </w:rPr>
        <w:t xml:space="preserve">Vízia spoločných postupov pri budovaní moderného pôdohospodárstva v horizonte roku 2035 </w:t>
      </w:r>
      <w:r w:rsidRPr="00871BD8">
        <w:rPr>
          <w:rFonts w:ascii="Roboto Light" w:hAnsi="Roboto Light"/>
          <w:bCs/>
          <w:iCs/>
          <w:sz w:val="18"/>
          <w:szCs w:val="18"/>
        </w:rPr>
        <w:br/>
      </w:r>
      <w:hyperlink r:id="rId9" w:history="1">
        <w:r w:rsidRPr="00871BD8">
          <w:rPr>
            <w:rStyle w:val="Hypertextovprepojenie"/>
            <w:rFonts w:ascii="Roboto Light" w:hAnsi="Roboto Light"/>
            <w:bCs/>
            <w:iCs/>
            <w:sz w:val="18"/>
            <w:szCs w:val="18"/>
          </w:rPr>
          <w:t>https://www.slov-lex.sk/legislativne-procesy/SK/LP/2021/556</w:t>
        </w:r>
      </w:hyperlink>
      <w:r w:rsidRPr="00871BD8">
        <w:rPr>
          <w:rFonts w:ascii="Roboto Light" w:hAnsi="Roboto Light"/>
          <w:bCs/>
          <w:iCs/>
          <w:sz w:val="18"/>
          <w:szCs w:val="18"/>
        </w:rPr>
        <w:br/>
      </w:r>
      <w:r w:rsidRPr="00871BD8">
        <w:rPr>
          <w:rFonts w:ascii="Roboto Light" w:hAnsi="Roboto Light"/>
          <w:bCs/>
          <w:iCs/>
          <w:sz w:val="18"/>
          <w:szCs w:val="18"/>
        </w:rPr>
        <w:t>Materiál v pripomienkovom konaní do 13.10.2021</w:t>
      </w:r>
    </w:p>
    <w:p w14:paraId="5B3A1654" w14:textId="1DB20648" w:rsidR="0018668F" w:rsidRDefault="0018668F" w:rsidP="004C3994">
      <w:pPr>
        <w:pStyle w:val="RZTelo"/>
        <w:rPr>
          <w:rFonts w:ascii="Barlow" w:hAnsi="Barlow" w:cs="Barlow"/>
          <w:b/>
          <w:bCs/>
          <w:sz w:val="24"/>
          <w:szCs w:val="24"/>
        </w:rPr>
      </w:pPr>
      <w:r w:rsidRPr="0018668F">
        <w:rPr>
          <w:rFonts w:ascii="Barlow" w:hAnsi="Barlow" w:cs="Barlow"/>
          <w:b/>
          <w:bCs/>
          <w:sz w:val="24"/>
          <w:szCs w:val="24"/>
        </w:rPr>
        <w:t>Stručný popis podstaty materiálu najmä jeho relevancie z pohľadu RÚZ</w:t>
      </w:r>
    </w:p>
    <w:p w14:paraId="6C3705F7" w14:textId="24080939" w:rsidR="003217B3" w:rsidRDefault="008E2155" w:rsidP="00146205">
      <w:pPr>
        <w:pStyle w:val="Default"/>
        <w:jc w:val="both"/>
        <w:rPr>
          <w:rFonts w:ascii="Roboto Light" w:eastAsiaTheme="minorHAnsi" w:hAnsi="Roboto Light" w:cstheme="minorBidi"/>
          <w:color w:val="auto"/>
          <w:sz w:val="18"/>
          <w:szCs w:val="22"/>
          <w:lang w:eastAsia="en-US"/>
        </w:rPr>
      </w:pPr>
      <w:r w:rsidRPr="008E2155">
        <w:rPr>
          <w:rFonts w:ascii="Roboto Light" w:eastAsiaTheme="minorHAnsi" w:hAnsi="Roboto Light" w:cstheme="minorBidi"/>
          <w:color w:val="auto"/>
          <w:sz w:val="18"/>
          <w:szCs w:val="22"/>
          <w:lang w:eastAsia="en-US"/>
        </w:rPr>
        <w:t>Materiál bol predložený do medzirezortného pripomienkového konania Ministerstvom pôdohospodárstva a rozvoja vidieka SR  ako iniciatívny materiál</w:t>
      </w:r>
    </w:p>
    <w:p w14:paraId="635687E7" w14:textId="77777777" w:rsidR="008E2155" w:rsidRDefault="008E2155" w:rsidP="00146205">
      <w:pPr>
        <w:pStyle w:val="Default"/>
        <w:jc w:val="both"/>
        <w:rPr>
          <w:rFonts w:ascii="Roboto Light" w:eastAsiaTheme="minorHAnsi" w:hAnsi="Roboto Light" w:cstheme="minorBidi"/>
          <w:color w:val="auto"/>
          <w:sz w:val="18"/>
          <w:szCs w:val="22"/>
          <w:lang w:eastAsia="en-US"/>
        </w:rPr>
      </w:pPr>
    </w:p>
    <w:p w14:paraId="3DC437F4" w14:textId="77777777" w:rsidR="00871BD8" w:rsidRDefault="00607E07" w:rsidP="00871BD8">
      <w:pPr>
        <w:pStyle w:val="Default"/>
        <w:jc w:val="both"/>
        <w:rPr>
          <w:rFonts w:ascii="Roboto Light" w:hAnsi="Roboto Light" w:cs="Arial Narrow"/>
          <w:b/>
          <w:bCs/>
          <w:sz w:val="18"/>
          <w:szCs w:val="18"/>
        </w:rPr>
      </w:pPr>
      <w:r w:rsidRPr="00BC784D">
        <w:rPr>
          <w:rFonts w:ascii="Roboto Light" w:hAnsi="Roboto Light" w:cs="Arial Narrow"/>
          <w:b/>
          <w:bCs/>
          <w:sz w:val="18"/>
          <w:szCs w:val="18"/>
        </w:rPr>
        <w:t>Cieľom a obsahom materiálu je najmä:</w:t>
      </w:r>
    </w:p>
    <w:p w14:paraId="70989DDB" w14:textId="6A8CFC9E" w:rsidR="00C57DA9" w:rsidRPr="00871BD8" w:rsidRDefault="0024157F" w:rsidP="00871BD8">
      <w:pPr>
        <w:pStyle w:val="Default"/>
        <w:jc w:val="both"/>
        <w:rPr>
          <w:rFonts w:ascii="Roboto Light" w:hAnsi="Roboto Light" w:cs="Arial Narrow"/>
          <w:b/>
          <w:bCs/>
          <w:sz w:val="18"/>
          <w:szCs w:val="18"/>
        </w:rPr>
      </w:pPr>
      <w:r w:rsidRPr="0024157F">
        <w:rPr>
          <w:rFonts w:ascii="Roboto Light" w:hAnsi="Roboto Light" w:cstheme="minorBidi"/>
          <w:color w:val="auto"/>
          <w:sz w:val="18"/>
          <w:szCs w:val="22"/>
        </w:rPr>
        <w:t>Víziou sú identifikované kľúčové potreby investícií, inovácií, digitalizácie, environmentálnych a krajinotvorných opatrení v jednotlivých oblastiach pôdohospodárstva, v kontexte existujúcich a budúcich smerovaní národných a nových výziev vyplývajúcich z medzinárodných politík a rámcových dokumentov na európskej aj globálnej úrovni. Návrh vízie je členený na jedenásť kapitol vrátane úvodu a záveru, v ktorých sú identifikované problémové oblasti pôdohospodárstva, ďalej sú v nej uvedené strategické ciele pre rozvoj pôdohospodárstva, komplexná analýza stavu a potenciálu rozvoja poľnohospodárstva a potravinárstva a obchodu, základné problémy rozvoja v oblasti lesného hospodárstva a udržateľného využívania a ochrany životného prostredia a klímy, ako aj potenciál rozvoja vidieckych oblastí a uspokojenie ich spoločenských požiadaviek a podpora výskumu, inovácií, zdieľania vedomostí a digitalizácie v poľnohospodárstve, lesníctve a na vidieku.</w:t>
      </w:r>
    </w:p>
    <w:p w14:paraId="46228B51" w14:textId="5CDFFEFD" w:rsidR="009804E5" w:rsidRDefault="009804E5" w:rsidP="00146205">
      <w:pPr>
        <w:pStyle w:val="RZTelo"/>
        <w:rPr>
          <w:rFonts w:ascii="Barlow" w:hAnsi="Barlow" w:cs="Barlow"/>
          <w:b/>
          <w:bCs/>
          <w:sz w:val="24"/>
          <w:szCs w:val="24"/>
        </w:rPr>
      </w:pPr>
      <w:r w:rsidRPr="009804E5">
        <w:rPr>
          <w:rFonts w:ascii="Barlow" w:hAnsi="Barlow" w:cs="Barlow"/>
          <w:b/>
          <w:bCs/>
          <w:sz w:val="24"/>
          <w:szCs w:val="24"/>
        </w:rPr>
        <w:t>Postoj RÚZ k</w:t>
      </w:r>
      <w:r w:rsidR="0032411F">
        <w:rPr>
          <w:rFonts w:ascii="Barlow" w:hAnsi="Barlow" w:cs="Barlow"/>
          <w:b/>
          <w:bCs/>
          <w:sz w:val="24"/>
          <w:szCs w:val="24"/>
        </w:rPr>
        <w:t> </w:t>
      </w:r>
      <w:r w:rsidRPr="009804E5">
        <w:rPr>
          <w:rFonts w:ascii="Barlow" w:hAnsi="Barlow" w:cs="Barlow"/>
          <w:b/>
          <w:bCs/>
          <w:sz w:val="24"/>
          <w:szCs w:val="24"/>
        </w:rPr>
        <w:t>materiálu</w:t>
      </w:r>
    </w:p>
    <w:p w14:paraId="7E44BE84" w14:textId="77777777" w:rsidR="00C57DA9" w:rsidRDefault="00C57DA9" w:rsidP="00E01F71">
      <w:pPr>
        <w:pStyle w:val="RZTelo"/>
        <w:rPr>
          <w:rFonts w:ascii="Roboto Light" w:hAnsi="Roboto Light" w:cstheme="minorBidi"/>
          <w:color w:val="auto"/>
          <w:sz w:val="18"/>
          <w:szCs w:val="22"/>
        </w:rPr>
      </w:pPr>
      <w:r w:rsidRPr="00C57DA9">
        <w:rPr>
          <w:rFonts w:ascii="Roboto Light" w:hAnsi="Roboto Light" w:cstheme="minorBidi"/>
          <w:color w:val="auto"/>
          <w:sz w:val="18"/>
          <w:szCs w:val="22"/>
        </w:rPr>
        <w:t xml:space="preserve">Vízia je </w:t>
      </w:r>
      <w:proofErr w:type="spellStart"/>
      <w:r w:rsidRPr="00C57DA9">
        <w:rPr>
          <w:rFonts w:ascii="Roboto Light" w:hAnsi="Roboto Light" w:cstheme="minorBidi"/>
          <w:color w:val="auto"/>
          <w:sz w:val="18"/>
          <w:szCs w:val="22"/>
        </w:rPr>
        <w:t>analyticko</w:t>
      </w:r>
      <w:proofErr w:type="spellEnd"/>
      <w:r w:rsidRPr="00C57DA9">
        <w:rPr>
          <w:rFonts w:ascii="Roboto Light" w:hAnsi="Roboto Light" w:cstheme="minorBidi"/>
          <w:color w:val="auto"/>
          <w:sz w:val="18"/>
          <w:szCs w:val="22"/>
        </w:rPr>
        <w:t xml:space="preserve"> – syntetický dokument, skoncipovaný so zámerom pomenovať súčasný stav, východiská a očakávania rozvoja do roku 2027 a 2035, problémy rozvoja a návrh pro-rozvojových opatrení v piatich základných oblastiach. </w:t>
      </w:r>
      <w:r w:rsidRPr="005805A6">
        <w:rPr>
          <w:rFonts w:ascii="Roboto Light" w:hAnsi="Roboto Light" w:cstheme="minorBidi"/>
          <w:b/>
          <w:bCs/>
          <w:color w:val="auto"/>
          <w:sz w:val="18"/>
          <w:szCs w:val="22"/>
        </w:rPr>
        <w:t>RÚZ k návrhu predkladá nižšie uvedené zásadné pripomienky.</w:t>
      </w:r>
    </w:p>
    <w:p w14:paraId="64DE6BC1" w14:textId="65BBF12D" w:rsidR="00E01F71" w:rsidRPr="00E01F71" w:rsidRDefault="00E01F71" w:rsidP="00E01F71">
      <w:pPr>
        <w:pStyle w:val="RZTelo"/>
        <w:rPr>
          <w:rFonts w:ascii="Barlow" w:hAnsi="Barlow" w:cs="Barlow"/>
          <w:b/>
          <w:bCs/>
          <w:sz w:val="24"/>
          <w:szCs w:val="24"/>
        </w:rPr>
      </w:pPr>
      <w:r w:rsidRPr="00E01F71">
        <w:rPr>
          <w:rFonts w:ascii="Barlow" w:hAnsi="Barlow" w:cs="Barlow"/>
          <w:b/>
          <w:bCs/>
          <w:sz w:val="24"/>
          <w:szCs w:val="24"/>
        </w:rPr>
        <w:t>Pripomienky RÚZ k predkladanému materiálu</w:t>
      </w:r>
    </w:p>
    <w:p w14:paraId="1393CB5A" w14:textId="77777777" w:rsidR="009846EA" w:rsidRPr="00A40E64" w:rsidRDefault="009846EA" w:rsidP="009846EA">
      <w:pPr>
        <w:numPr>
          <w:ilvl w:val="0"/>
          <w:numId w:val="6"/>
        </w:numPr>
        <w:spacing w:after="0" w:line="240" w:lineRule="auto"/>
        <w:contextualSpacing/>
        <w:jc w:val="both"/>
        <w:rPr>
          <w:rFonts w:cs="Arial Narrow"/>
          <w:b/>
          <w:iCs/>
        </w:rPr>
      </w:pPr>
      <w:proofErr w:type="spellStart"/>
      <w:r w:rsidRPr="00A40E64">
        <w:rPr>
          <w:rFonts w:cs="Arial Narrow"/>
          <w:b/>
          <w:iCs/>
        </w:rPr>
        <w:t>Zásadná</w:t>
      </w:r>
      <w:proofErr w:type="spellEnd"/>
      <w:r w:rsidRPr="00A40E64">
        <w:rPr>
          <w:rFonts w:cs="Arial Narrow"/>
          <w:b/>
          <w:iCs/>
        </w:rPr>
        <w:t xml:space="preserve"> </w:t>
      </w:r>
      <w:proofErr w:type="spellStart"/>
      <w:r w:rsidRPr="00A40E64">
        <w:rPr>
          <w:rFonts w:cs="Arial Narrow"/>
          <w:b/>
          <w:iCs/>
        </w:rPr>
        <w:t>pripomienka</w:t>
      </w:r>
      <w:proofErr w:type="spellEnd"/>
      <w:r w:rsidRPr="00A40E64">
        <w:rPr>
          <w:rFonts w:cs="Arial Narrow"/>
          <w:b/>
          <w:iCs/>
        </w:rPr>
        <w:t xml:space="preserve"> k </w:t>
      </w:r>
      <w:proofErr w:type="spellStart"/>
      <w:r w:rsidRPr="00A40E64">
        <w:rPr>
          <w:rFonts w:cs="Arial Narrow"/>
          <w:b/>
          <w:iCs/>
        </w:rPr>
        <w:t>časti</w:t>
      </w:r>
      <w:proofErr w:type="spellEnd"/>
      <w:r w:rsidRPr="00A40E64">
        <w:rPr>
          <w:rFonts w:cs="Arial Narrow"/>
          <w:b/>
          <w:iCs/>
        </w:rPr>
        <w:t xml:space="preserve"> 6.3.1 </w:t>
      </w:r>
      <w:proofErr w:type="spellStart"/>
      <w:r w:rsidRPr="00A40E64">
        <w:rPr>
          <w:rFonts w:cs="Arial Narrow"/>
          <w:b/>
          <w:iCs/>
        </w:rPr>
        <w:t>Stručné</w:t>
      </w:r>
      <w:proofErr w:type="spellEnd"/>
      <w:r w:rsidRPr="00A40E64">
        <w:rPr>
          <w:rFonts w:cs="Arial Narrow"/>
          <w:b/>
          <w:iCs/>
        </w:rPr>
        <w:t xml:space="preserve"> </w:t>
      </w:r>
      <w:proofErr w:type="spellStart"/>
      <w:r w:rsidRPr="00A40E64">
        <w:rPr>
          <w:rFonts w:cs="Arial Narrow"/>
          <w:b/>
          <w:iCs/>
        </w:rPr>
        <w:t>zhodnotenie</w:t>
      </w:r>
      <w:proofErr w:type="spellEnd"/>
      <w:r w:rsidRPr="00A40E64">
        <w:rPr>
          <w:rFonts w:cs="Arial Narrow"/>
          <w:b/>
          <w:iCs/>
        </w:rPr>
        <w:t xml:space="preserve"> </w:t>
      </w:r>
      <w:proofErr w:type="spellStart"/>
      <w:r w:rsidRPr="00A40E64">
        <w:rPr>
          <w:rFonts w:cs="Arial Narrow"/>
          <w:b/>
          <w:iCs/>
        </w:rPr>
        <w:t>vertikál</w:t>
      </w:r>
      <w:proofErr w:type="spellEnd"/>
      <w:r w:rsidRPr="00A40E64">
        <w:rPr>
          <w:rFonts w:cs="Arial Narrow"/>
          <w:b/>
          <w:iCs/>
        </w:rPr>
        <w:t xml:space="preserve">, </w:t>
      </w:r>
      <w:proofErr w:type="spellStart"/>
      <w:r w:rsidRPr="00A40E64">
        <w:rPr>
          <w:rFonts w:cs="Arial Narrow"/>
          <w:b/>
          <w:iCs/>
        </w:rPr>
        <w:t>bodu</w:t>
      </w:r>
      <w:proofErr w:type="spellEnd"/>
      <w:r w:rsidRPr="00A40E64">
        <w:rPr>
          <w:rFonts w:cs="Arial Narrow"/>
          <w:b/>
          <w:iCs/>
        </w:rPr>
        <w:t xml:space="preserve"> 8 </w:t>
      </w:r>
      <w:proofErr w:type="spellStart"/>
      <w:r w:rsidRPr="00A40E64">
        <w:rPr>
          <w:rFonts w:cs="Arial Narrow"/>
          <w:b/>
          <w:iCs/>
        </w:rPr>
        <w:t>Pestovanie</w:t>
      </w:r>
      <w:proofErr w:type="spellEnd"/>
      <w:r w:rsidRPr="00A40E64">
        <w:rPr>
          <w:rFonts w:cs="Arial Narrow"/>
          <w:b/>
          <w:iCs/>
        </w:rPr>
        <w:t xml:space="preserve"> </w:t>
      </w:r>
      <w:proofErr w:type="spellStart"/>
      <w:r w:rsidRPr="00A40E64">
        <w:rPr>
          <w:rFonts w:cs="Arial Narrow"/>
          <w:b/>
          <w:iCs/>
        </w:rPr>
        <w:t>obilnín</w:t>
      </w:r>
      <w:proofErr w:type="spellEnd"/>
      <w:r w:rsidRPr="00A40E64">
        <w:rPr>
          <w:rFonts w:cs="Arial Narrow"/>
          <w:b/>
          <w:iCs/>
        </w:rPr>
        <w:t xml:space="preserve"> </w:t>
      </w:r>
      <w:proofErr w:type="gramStart"/>
      <w:r w:rsidRPr="00A40E64">
        <w:rPr>
          <w:rFonts w:cs="Arial Narrow"/>
          <w:b/>
          <w:iCs/>
        </w:rPr>
        <w:t>a</w:t>
      </w:r>
      <w:proofErr w:type="gramEnd"/>
      <w:r w:rsidRPr="00A40E64">
        <w:rPr>
          <w:rFonts w:cs="Arial Narrow"/>
          <w:b/>
          <w:iCs/>
        </w:rPr>
        <w:t xml:space="preserve"> ich </w:t>
      </w:r>
      <w:proofErr w:type="spellStart"/>
      <w:r w:rsidRPr="00A40E64">
        <w:rPr>
          <w:rFonts w:cs="Arial Narrow"/>
          <w:b/>
          <w:iCs/>
        </w:rPr>
        <w:t>spracovanie</w:t>
      </w:r>
      <w:proofErr w:type="spellEnd"/>
      <w:r w:rsidRPr="00A40E64">
        <w:rPr>
          <w:rFonts w:cs="Arial Narrow"/>
          <w:b/>
          <w:iCs/>
        </w:rPr>
        <w:t xml:space="preserve"> v </w:t>
      </w:r>
      <w:proofErr w:type="spellStart"/>
      <w:r w:rsidRPr="00A40E64">
        <w:rPr>
          <w:rFonts w:cs="Arial Narrow"/>
          <w:b/>
          <w:iCs/>
        </w:rPr>
        <w:t>mlynskom</w:t>
      </w:r>
      <w:proofErr w:type="spellEnd"/>
      <w:r w:rsidRPr="00A40E64">
        <w:rPr>
          <w:rFonts w:cs="Arial Narrow"/>
          <w:b/>
          <w:iCs/>
        </w:rPr>
        <w:t xml:space="preserve"> </w:t>
      </w:r>
      <w:proofErr w:type="spellStart"/>
      <w:r w:rsidRPr="00A40E64">
        <w:rPr>
          <w:rFonts w:cs="Arial Narrow"/>
          <w:b/>
          <w:iCs/>
        </w:rPr>
        <w:t>priemysle</w:t>
      </w:r>
      <w:proofErr w:type="spellEnd"/>
      <w:r w:rsidRPr="00A40E64">
        <w:rPr>
          <w:rFonts w:cs="Arial Narrow"/>
          <w:b/>
          <w:iCs/>
        </w:rPr>
        <w:t xml:space="preserve"> a </w:t>
      </w:r>
      <w:proofErr w:type="spellStart"/>
      <w:r w:rsidRPr="00A40E64">
        <w:rPr>
          <w:rFonts w:cs="Arial Narrow"/>
          <w:b/>
          <w:iCs/>
        </w:rPr>
        <w:t>využitie</w:t>
      </w:r>
      <w:proofErr w:type="spellEnd"/>
      <w:r w:rsidRPr="00A40E64">
        <w:rPr>
          <w:rFonts w:cs="Arial Narrow"/>
          <w:b/>
          <w:iCs/>
        </w:rPr>
        <w:t xml:space="preserve"> v </w:t>
      </w:r>
      <w:proofErr w:type="spellStart"/>
      <w:r w:rsidRPr="00A40E64">
        <w:rPr>
          <w:rFonts w:cs="Arial Narrow"/>
          <w:b/>
          <w:iCs/>
        </w:rPr>
        <w:t>druhospracovateľskom</w:t>
      </w:r>
      <w:proofErr w:type="spellEnd"/>
      <w:r w:rsidRPr="00A40E64">
        <w:rPr>
          <w:rFonts w:cs="Arial Narrow"/>
          <w:b/>
          <w:iCs/>
        </w:rPr>
        <w:t xml:space="preserve"> </w:t>
      </w:r>
      <w:proofErr w:type="spellStart"/>
      <w:r w:rsidRPr="00A40E64">
        <w:rPr>
          <w:rFonts w:cs="Arial Narrow"/>
          <w:b/>
          <w:iCs/>
        </w:rPr>
        <w:t>priemysle</w:t>
      </w:r>
      <w:proofErr w:type="spellEnd"/>
      <w:r w:rsidRPr="00A40E64">
        <w:rPr>
          <w:rFonts w:cs="Arial Narrow"/>
          <w:b/>
          <w:iCs/>
        </w:rPr>
        <w:t xml:space="preserve">, </w:t>
      </w:r>
      <w:proofErr w:type="spellStart"/>
      <w:r w:rsidRPr="00A40E64">
        <w:rPr>
          <w:rFonts w:cs="Arial Narrow"/>
          <w:b/>
          <w:iCs/>
        </w:rPr>
        <w:t>piatemu</w:t>
      </w:r>
      <w:proofErr w:type="spellEnd"/>
      <w:r w:rsidRPr="00A40E64">
        <w:rPr>
          <w:rFonts w:cs="Arial Narrow"/>
          <w:b/>
          <w:iCs/>
        </w:rPr>
        <w:t xml:space="preserve"> </w:t>
      </w:r>
      <w:proofErr w:type="spellStart"/>
      <w:r w:rsidRPr="00A40E64">
        <w:rPr>
          <w:rFonts w:cs="Arial Narrow"/>
          <w:b/>
          <w:iCs/>
        </w:rPr>
        <w:t>odseku</w:t>
      </w:r>
      <w:proofErr w:type="spellEnd"/>
      <w:r w:rsidRPr="00A40E64">
        <w:rPr>
          <w:rFonts w:cs="Arial Narrow"/>
          <w:b/>
          <w:iCs/>
        </w:rPr>
        <w:t xml:space="preserve"> (str. 49)</w:t>
      </w:r>
    </w:p>
    <w:p w14:paraId="27ECF16C" w14:textId="77777777" w:rsidR="009846EA" w:rsidRPr="00A40E64" w:rsidRDefault="009846EA" w:rsidP="009846EA">
      <w:pPr>
        <w:spacing w:after="0" w:line="240" w:lineRule="auto"/>
        <w:contextualSpacing/>
        <w:jc w:val="both"/>
        <w:rPr>
          <w:rFonts w:cs="Arial Narrow"/>
          <w:bCs/>
          <w:iCs/>
        </w:rPr>
      </w:pPr>
      <w:proofErr w:type="spellStart"/>
      <w:r w:rsidRPr="00A40E64">
        <w:rPr>
          <w:rFonts w:cs="Arial Narrow"/>
          <w:bCs/>
          <w:iCs/>
        </w:rPr>
        <w:t>Znenie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prvej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vety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navrhujeme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nahradiť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nasledovným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znením</w:t>
      </w:r>
      <w:proofErr w:type="spellEnd"/>
      <w:r w:rsidRPr="00A40E64">
        <w:rPr>
          <w:rFonts w:cs="Arial Narrow"/>
          <w:bCs/>
          <w:iCs/>
        </w:rPr>
        <w:t>: „</w:t>
      </w:r>
      <w:proofErr w:type="spellStart"/>
      <w:r w:rsidRPr="00A40E64">
        <w:rPr>
          <w:rFonts w:cs="Arial Narrow"/>
          <w:bCs/>
          <w:iCs/>
        </w:rPr>
        <w:t>Medzi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prvovýrobou</w:t>
      </w:r>
      <w:proofErr w:type="spellEnd"/>
      <w:r w:rsidRPr="00A40E64">
        <w:rPr>
          <w:rFonts w:cs="Arial Narrow"/>
          <w:bCs/>
          <w:iCs/>
        </w:rPr>
        <w:t xml:space="preserve"> a </w:t>
      </w:r>
      <w:proofErr w:type="spellStart"/>
      <w:r w:rsidRPr="00A40E64">
        <w:rPr>
          <w:rFonts w:cs="Arial Narrow"/>
          <w:bCs/>
          <w:iCs/>
        </w:rPr>
        <w:t>spracovateľským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priemyslom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prakticky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neexistuje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vertikálna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kooperácia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okrem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spracovania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kukurice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bioetanol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pri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výrobe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ktorého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zároveň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vyrábajú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významné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množstvá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krmív</w:t>
      </w:r>
      <w:proofErr w:type="spellEnd"/>
      <w:proofErr w:type="gramStart"/>
      <w:r w:rsidRPr="00A40E64">
        <w:rPr>
          <w:rFonts w:cs="Arial Narrow"/>
          <w:bCs/>
          <w:iCs/>
        </w:rPr>
        <w:t>.“</w:t>
      </w:r>
      <w:proofErr w:type="gramEnd"/>
      <w:r w:rsidRPr="00A40E64">
        <w:rPr>
          <w:rFonts w:cs="Arial Narrow"/>
          <w:bCs/>
          <w:iCs/>
        </w:rPr>
        <w:t>.</w:t>
      </w:r>
    </w:p>
    <w:p w14:paraId="47F678C7" w14:textId="77777777" w:rsidR="009846EA" w:rsidRPr="00A40E64" w:rsidRDefault="009846EA" w:rsidP="009846EA">
      <w:pPr>
        <w:spacing w:after="0" w:line="240" w:lineRule="auto"/>
        <w:contextualSpacing/>
        <w:jc w:val="both"/>
        <w:rPr>
          <w:rFonts w:cs="Arial Narrow"/>
          <w:bCs/>
          <w:iCs/>
        </w:rPr>
      </w:pPr>
    </w:p>
    <w:p w14:paraId="55843B24" w14:textId="77777777" w:rsidR="009846EA" w:rsidRPr="00A40E64" w:rsidRDefault="009846EA" w:rsidP="009846EA">
      <w:pPr>
        <w:spacing w:after="0" w:line="240" w:lineRule="auto"/>
        <w:contextualSpacing/>
        <w:jc w:val="both"/>
        <w:rPr>
          <w:rFonts w:cs="Arial Narrow"/>
          <w:bCs/>
          <w:iCs/>
        </w:rPr>
      </w:pPr>
      <w:proofErr w:type="spellStart"/>
      <w:r w:rsidRPr="00A40E64">
        <w:rPr>
          <w:rFonts w:cs="Arial Narrow"/>
          <w:b/>
          <w:iCs/>
        </w:rPr>
        <w:t>Odôvodnenie</w:t>
      </w:r>
      <w:proofErr w:type="spellEnd"/>
      <w:r w:rsidRPr="00A40E64">
        <w:rPr>
          <w:rFonts w:cs="Arial Narrow"/>
          <w:bCs/>
          <w:iCs/>
        </w:rPr>
        <w:t xml:space="preserve">: </w:t>
      </w:r>
    </w:p>
    <w:p w14:paraId="4CDDAD8B" w14:textId="77777777" w:rsidR="009846EA" w:rsidRPr="00A40E64" w:rsidRDefault="009846EA" w:rsidP="009846EA">
      <w:pPr>
        <w:spacing w:after="0" w:line="240" w:lineRule="auto"/>
        <w:contextualSpacing/>
        <w:jc w:val="both"/>
        <w:rPr>
          <w:rFonts w:cs="Arial Narrow"/>
          <w:bCs/>
          <w:iCs/>
        </w:rPr>
      </w:pPr>
      <w:proofErr w:type="spellStart"/>
      <w:r w:rsidRPr="00A40E64">
        <w:rPr>
          <w:rFonts w:cs="Arial Narrow"/>
          <w:bCs/>
          <w:iCs/>
        </w:rPr>
        <w:t>Ročne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sa</w:t>
      </w:r>
      <w:proofErr w:type="spellEnd"/>
      <w:r w:rsidRPr="00A40E64">
        <w:rPr>
          <w:rFonts w:cs="Arial Narrow"/>
          <w:bCs/>
          <w:iCs/>
        </w:rPr>
        <w:t xml:space="preserve"> v SR </w:t>
      </w:r>
      <w:proofErr w:type="spellStart"/>
      <w:r w:rsidRPr="00A40E64">
        <w:rPr>
          <w:rFonts w:cs="Arial Narrow"/>
          <w:bCs/>
          <w:iCs/>
        </w:rPr>
        <w:t>spracuje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cca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gramStart"/>
      <w:r w:rsidRPr="00A40E64">
        <w:rPr>
          <w:rFonts w:cs="Arial Narrow"/>
          <w:bCs/>
          <w:iCs/>
        </w:rPr>
        <w:t>350 000 ton</w:t>
      </w:r>
      <w:proofErr w:type="gram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kukurice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výrobu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bioetanolu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pri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ktorom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zároveň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vyrobí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cca</w:t>
      </w:r>
      <w:proofErr w:type="spellEnd"/>
      <w:r w:rsidRPr="00A40E64">
        <w:rPr>
          <w:rFonts w:cs="Arial Narrow"/>
          <w:bCs/>
          <w:iCs/>
        </w:rPr>
        <w:t xml:space="preserve"> 80 000 ton </w:t>
      </w:r>
      <w:proofErr w:type="spellStart"/>
      <w:r w:rsidRPr="00A40E64">
        <w:rPr>
          <w:rFonts w:cs="Arial Narrow"/>
          <w:bCs/>
          <w:iCs/>
        </w:rPr>
        <w:t>krmív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forme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sušených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kukuričných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výpalkov</w:t>
      </w:r>
      <w:proofErr w:type="spellEnd"/>
      <w:r w:rsidRPr="00A40E64">
        <w:rPr>
          <w:rFonts w:cs="Arial Narrow"/>
          <w:bCs/>
          <w:iCs/>
        </w:rPr>
        <w:t xml:space="preserve"> (DDGS). Tieto </w:t>
      </w:r>
      <w:proofErr w:type="spellStart"/>
      <w:r w:rsidRPr="00A40E64">
        <w:rPr>
          <w:rFonts w:cs="Arial Narrow"/>
          <w:bCs/>
          <w:iCs/>
        </w:rPr>
        <w:t>sa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umiestňujú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trhu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chovu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poľnohospodárskych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zvierat</w:t>
      </w:r>
      <w:proofErr w:type="spellEnd"/>
      <w:r w:rsidRPr="00A40E64">
        <w:rPr>
          <w:rFonts w:cs="Arial Narrow"/>
          <w:bCs/>
          <w:iCs/>
        </w:rPr>
        <w:t xml:space="preserve"> v SR </w:t>
      </w:r>
      <w:proofErr w:type="spellStart"/>
      <w:r w:rsidRPr="00A40E64">
        <w:rPr>
          <w:rFonts w:cs="Arial Narrow"/>
          <w:bCs/>
          <w:iCs/>
        </w:rPr>
        <w:t>ako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kvalitné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domáce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krmivo</w:t>
      </w:r>
      <w:proofErr w:type="spellEnd"/>
      <w:r w:rsidRPr="00A40E64">
        <w:rPr>
          <w:rFonts w:cs="Arial Narrow"/>
          <w:bCs/>
          <w:iCs/>
        </w:rPr>
        <w:t xml:space="preserve">. </w:t>
      </w:r>
      <w:proofErr w:type="spellStart"/>
      <w:r w:rsidRPr="00A40E64">
        <w:rPr>
          <w:rFonts w:cs="Arial Narrow"/>
          <w:bCs/>
          <w:iCs/>
        </w:rPr>
        <w:t>Táto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spolupráca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medzi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prvovýrobcami</w:t>
      </w:r>
      <w:proofErr w:type="spellEnd"/>
      <w:r w:rsidRPr="00A40E64">
        <w:rPr>
          <w:rFonts w:cs="Arial Narrow"/>
          <w:bCs/>
          <w:iCs/>
        </w:rPr>
        <w:t xml:space="preserve"> a </w:t>
      </w:r>
      <w:proofErr w:type="spellStart"/>
      <w:r w:rsidRPr="00A40E64">
        <w:rPr>
          <w:rFonts w:cs="Arial Narrow"/>
          <w:bCs/>
          <w:iCs/>
        </w:rPr>
        <w:t>spracovateľmi</w:t>
      </w:r>
      <w:proofErr w:type="spellEnd"/>
      <w:r w:rsidRPr="00A40E64">
        <w:rPr>
          <w:rFonts w:cs="Arial Narrow"/>
          <w:bCs/>
          <w:iCs/>
        </w:rPr>
        <w:t xml:space="preserve"> je </w:t>
      </w:r>
      <w:proofErr w:type="spellStart"/>
      <w:r w:rsidRPr="00A40E64">
        <w:rPr>
          <w:rFonts w:cs="Arial Narrow"/>
          <w:bCs/>
          <w:iCs/>
        </w:rPr>
        <w:t>zabehnutá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vzájomne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výhodná</w:t>
      </w:r>
      <w:proofErr w:type="spellEnd"/>
      <w:r w:rsidRPr="00A40E64">
        <w:rPr>
          <w:rFonts w:cs="Arial Narrow"/>
          <w:bCs/>
          <w:iCs/>
        </w:rPr>
        <w:t xml:space="preserve"> a </w:t>
      </w:r>
      <w:proofErr w:type="spellStart"/>
      <w:r w:rsidRPr="00A40E64">
        <w:rPr>
          <w:rFonts w:cs="Arial Narrow"/>
          <w:bCs/>
          <w:iCs/>
        </w:rPr>
        <w:t>podporuje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zamestnanosť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vidieku</w:t>
      </w:r>
      <w:proofErr w:type="spellEnd"/>
      <w:r w:rsidRPr="00A40E64">
        <w:rPr>
          <w:rFonts w:cs="Arial Narrow"/>
          <w:bCs/>
          <w:iCs/>
        </w:rPr>
        <w:t xml:space="preserve"> a </w:t>
      </w:r>
      <w:proofErr w:type="spellStart"/>
      <w:r w:rsidRPr="00A40E64">
        <w:rPr>
          <w:rFonts w:cs="Arial Narrow"/>
          <w:bCs/>
          <w:iCs/>
        </w:rPr>
        <w:t>stabilitu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hospodárenia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farmárov</w:t>
      </w:r>
      <w:proofErr w:type="spellEnd"/>
      <w:r w:rsidRPr="00A40E64">
        <w:rPr>
          <w:rFonts w:cs="Arial Narrow"/>
          <w:bCs/>
          <w:iCs/>
        </w:rPr>
        <w:t>.</w:t>
      </w:r>
    </w:p>
    <w:p w14:paraId="6F5782B0" w14:textId="77777777" w:rsidR="009846EA" w:rsidRPr="00A40E64" w:rsidRDefault="009846EA" w:rsidP="009846EA">
      <w:pPr>
        <w:spacing w:after="0" w:line="240" w:lineRule="auto"/>
        <w:contextualSpacing/>
        <w:jc w:val="both"/>
        <w:rPr>
          <w:rFonts w:cs="Arial Narrow"/>
          <w:b/>
          <w:iCs/>
        </w:rPr>
      </w:pPr>
    </w:p>
    <w:p w14:paraId="0B3D87F0" w14:textId="77777777" w:rsidR="009846EA" w:rsidRPr="00A40E64" w:rsidRDefault="009846EA" w:rsidP="009846EA">
      <w:pPr>
        <w:numPr>
          <w:ilvl w:val="0"/>
          <w:numId w:val="6"/>
        </w:numPr>
        <w:spacing w:after="0" w:line="240" w:lineRule="auto"/>
        <w:contextualSpacing/>
        <w:jc w:val="both"/>
        <w:rPr>
          <w:rFonts w:cs="Arial Narrow"/>
          <w:b/>
          <w:iCs/>
        </w:rPr>
      </w:pPr>
      <w:proofErr w:type="spellStart"/>
      <w:r w:rsidRPr="00A40E64">
        <w:rPr>
          <w:rFonts w:cs="Arial Narrow"/>
          <w:b/>
          <w:iCs/>
        </w:rPr>
        <w:t>Zásadná</w:t>
      </w:r>
      <w:proofErr w:type="spellEnd"/>
      <w:r w:rsidRPr="00A40E64">
        <w:rPr>
          <w:rFonts w:cs="Arial Narrow"/>
          <w:b/>
          <w:iCs/>
        </w:rPr>
        <w:t xml:space="preserve"> </w:t>
      </w:r>
      <w:proofErr w:type="spellStart"/>
      <w:r w:rsidRPr="00A40E64">
        <w:rPr>
          <w:rFonts w:cs="Arial Narrow"/>
          <w:b/>
          <w:iCs/>
        </w:rPr>
        <w:t>pripomienka</w:t>
      </w:r>
      <w:proofErr w:type="spellEnd"/>
      <w:r w:rsidRPr="00A40E64">
        <w:rPr>
          <w:rFonts w:cs="Arial Narrow"/>
          <w:b/>
          <w:iCs/>
        </w:rPr>
        <w:t xml:space="preserve"> k </w:t>
      </w:r>
      <w:proofErr w:type="spellStart"/>
      <w:r w:rsidRPr="00A40E64">
        <w:rPr>
          <w:rFonts w:cs="Arial Narrow"/>
          <w:b/>
          <w:iCs/>
        </w:rPr>
        <w:t>časti</w:t>
      </w:r>
      <w:proofErr w:type="spellEnd"/>
      <w:r w:rsidRPr="00A40E64">
        <w:rPr>
          <w:rFonts w:cs="Arial Narrow"/>
          <w:b/>
          <w:iCs/>
        </w:rPr>
        <w:t xml:space="preserve"> 6.3.1 </w:t>
      </w:r>
      <w:proofErr w:type="spellStart"/>
      <w:r w:rsidRPr="00A40E64">
        <w:rPr>
          <w:rFonts w:cs="Arial Narrow"/>
          <w:b/>
          <w:iCs/>
        </w:rPr>
        <w:t>Stručné</w:t>
      </w:r>
      <w:proofErr w:type="spellEnd"/>
      <w:r w:rsidRPr="00A40E64">
        <w:rPr>
          <w:rFonts w:cs="Arial Narrow"/>
          <w:b/>
          <w:iCs/>
        </w:rPr>
        <w:t xml:space="preserve"> </w:t>
      </w:r>
      <w:proofErr w:type="spellStart"/>
      <w:r w:rsidRPr="00A40E64">
        <w:rPr>
          <w:rFonts w:cs="Arial Narrow"/>
          <w:b/>
          <w:iCs/>
        </w:rPr>
        <w:t>zhodnotenie</w:t>
      </w:r>
      <w:proofErr w:type="spellEnd"/>
      <w:r w:rsidRPr="00A40E64">
        <w:rPr>
          <w:rFonts w:cs="Arial Narrow"/>
          <w:b/>
          <w:iCs/>
        </w:rPr>
        <w:t xml:space="preserve"> </w:t>
      </w:r>
      <w:proofErr w:type="spellStart"/>
      <w:r w:rsidRPr="00A40E64">
        <w:rPr>
          <w:rFonts w:cs="Arial Narrow"/>
          <w:b/>
          <w:iCs/>
        </w:rPr>
        <w:t>vertikál</w:t>
      </w:r>
      <w:proofErr w:type="spellEnd"/>
      <w:r w:rsidRPr="00A40E64">
        <w:rPr>
          <w:rFonts w:cs="Arial Narrow"/>
          <w:b/>
          <w:iCs/>
        </w:rPr>
        <w:t xml:space="preserve">, </w:t>
      </w:r>
      <w:proofErr w:type="spellStart"/>
      <w:r w:rsidRPr="00A40E64">
        <w:rPr>
          <w:rFonts w:cs="Arial Narrow"/>
          <w:b/>
          <w:iCs/>
        </w:rPr>
        <w:t>bodu</w:t>
      </w:r>
      <w:proofErr w:type="spellEnd"/>
      <w:r w:rsidRPr="00A40E64">
        <w:rPr>
          <w:rFonts w:cs="Arial Narrow"/>
          <w:b/>
          <w:iCs/>
        </w:rPr>
        <w:t xml:space="preserve"> 8 </w:t>
      </w:r>
      <w:proofErr w:type="spellStart"/>
      <w:r w:rsidRPr="00A40E64">
        <w:rPr>
          <w:rFonts w:cs="Arial Narrow"/>
          <w:b/>
          <w:iCs/>
        </w:rPr>
        <w:t>Pestovanie</w:t>
      </w:r>
      <w:proofErr w:type="spellEnd"/>
      <w:r w:rsidRPr="00A40E64">
        <w:rPr>
          <w:rFonts w:cs="Arial Narrow"/>
          <w:b/>
          <w:iCs/>
        </w:rPr>
        <w:t xml:space="preserve"> </w:t>
      </w:r>
      <w:proofErr w:type="spellStart"/>
      <w:r w:rsidRPr="00A40E64">
        <w:rPr>
          <w:rFonts w:cs="Arial Narrow"/>
          <w:b/>
          <w:iCs/>
        </w:rPr>
        <w:t>obilnín</w:t>
      </w:r>
      <w:proofErr w:type="spellEnd"/>
      <w:r w:rsidRPr="00A40E64">
        <w:rPr>
          <w:rFonts w:cs="Arial Narrow"/>
          <w:b/>
          <w:iCs/>
        </w:rPr>
        <w:t xml:space="preserve"> </w:t>
      </w:r>
      <w:proofErr w:type="gramStart"/>
      <w:r w:rsidRPr="00A40E64">
        <w:rPr>
          <w:rFonts w:cs="Arial Narrow"/>
          <w:b/>
          <w:iCs/>
        </w:rPr>
        <w:t>a</w:t>
      </w:r>
      <w:proofErr w:type="gramEnd"/>
      <w:r w:rsidRPr="00A40E64">
        <w:rPr>
          <w:rFonts w:cs="Arial Narrow"/>
          <w:b/>
          <w:iCs/>
        </w:rPr>
        <w:t xml:space="preserve"> ich </w:t>
      </w:r>
      <w:proofErr w:type="spellStart"/>
      <w:r w:rsidRPr="00A40E64">
        <w:rPr>
          <w:rFonts w:cs="Arial Narrow"/>
          <w:b/>
          <w:iCs/>
        </w:rPr>
        <w:t>spracovanie</w:t>
      </w:r>
      <w:proofErr w:type="spellEnd"/>
      <w:r w:rsidRPr="00A40E64">
        <w:rPr>
          <w:rFonts w:cs="Arial Narrow"/>
          <w:b/>
          <w:iCs/>
        </w:rPr>
        <w:t xml:space="preserve"> v </w:t>
      </w:r>
      <w:proofErr w:type="spellStart"/>
      <w:r w:rsidRPr="00A40E64">
        <w:rPr>
          <w:rFonts w:cs="Arial Narrow"/>
          <w:b/>
          <w:iCs/>
        </w:rPr>
        <w:t>mlynskom</w:t>
      </w:r>
      <w:proofErr w:type="spellEnd"/>
      <w:r w:rsidRPr="00A40E64">
        <w:rPr>
          <w:rFonts w:cs="Arial Narrow"/>
          <w:b/>
          <w:iCs/>
        </w:rPr>
        <w:t xml:space="preserve"> </w:t>
      </w:r>
      <w:proofErr w:type="spellStart"/>
      <w:r w:rsidRPr="00A40E64">
        <w:rPr>
          <w:rFonts w:cs="Arial Narrow"/>
          <w:b/>
          <w:iCs/>
        </w:rPr>
        <w:t>priemysle</w:t>
      </w:r>
      <w:proofErr w:type="spellEnd"/>
      <w:r w:rsidRPr="00A40E64">
        <w:rPr>
          <w:rFonts w:cs="Arial Narrow"/>
          <w:b/>
          <w:iCs/>
        </w:rPr>
        <w:t xml:space="preserve"> a </w:t>
      </w:r>
      <w:proofErr w:type="spellStart"/>
      <w:r w:rsidRPr="00A40E64">
        <w:rPr>
          <w:rFonts w:cs="Arial Narrow"/>
          <w:b/>
          <w:iCs/>
        </w:rPr>
        <w:t>využitie</w:t>
      </w:r>
      <w:proofErr w:type="spellEnd"/>
      <w:r w:rsidRPr="00A40E64">
        <w:rPr>
          <w:rFonts w:cs="Arial Narrow"/>
          <w:b/>
          <w:iCs/>
        </w:rPr>
        <w:t xml:space="preserve"> v </w:t>
      </w:r>
      <w:proofErr w:type="spellStart"/>
      <w:r w:rsidRPr="00A40E64">
        <w:rPr>
          <w:rFonts w:cs="Arial Narrow"/>
          <w:b/>
          <w:iCs/>
        </w:rPr>
        <w:t>druhospracovateľskom</w:t>
      </w:r>
      <w:proofErr w:type="spellEnd"/>
      <w:r w:rsidRPr="00A40E64">
        <w:rPr>
          <w:rFonts w:cs="Arial Narrow"/>
          <w:b/>
          <w:iCs/>
        </w:rPr>
        <w:t xml:space="preserve"> </w:t>
      </w:r>
      <w:proofErr w:type="spellStart"/>
      <w:r w:rsidRPr="00A40E64">
        <w:rPr>
          <w:rFonts w:cs="Arial Narrow"/>
          <w:b/>
          <w:iCs/>
        </w:rPr>
        <w:t>priemysle</w:t>
      </w:r>
      <w:proofErr w:type="spellEnd"/>
      <w:r w:rsidRPr="00A40E64">
        <w:rPr>
          <w:rFonts w:cs="Arial Narrow"/>
          <w:b/>
          <w:iCs/>
        </w:rPr>
        <w:t xml:space="preserve">, </w:t>
      </w:r>
      <w:proofErr w:type="spellStart"/>
      <w:r w:rsidRPr="00A40E64">
        <w:rPr>
          <w:rFonts w:cs="Arial Narrow"/>
          <w:b/>
          <w:iCs/>
        </w:rPr>
        <w:t>šiestemu</w:t>
      </w:r>
      <w:proofErr w:type="spellEnd"/>
      <w:r w:rsidRPr="00A40E64">
        <w:rPr>
          <w:rFonts w:cs="Arial Narrow"/>
          <w:b/>
          <w:iCs/>
        </w:rPr>
        <w:t xml:space="preserve"> </w:t>
      </w:r>
      <w:proofErr w:type="spellStart"/>
      <w:r w:rsidRPr="00A40E64">
        <w:rPr>
          <w:rFonts w:cs="Arial Narrow"/>
          <w:b/>
          <w:iCs/>
        </w:rPr>
        <w:t>odseku</w:t>
      </w:r>
      <w:proofErr w:type="spellEnd"/>
      <w:r w:rsidRPr="00A40E64">
        <w:rPr>
          <w:rFonts w:cs="Arial Narrow"/>
          <w:b/>
          <w:iCs/>
        </w:rPr>
        <w:t xml:space="preserve"> (str. 50)</w:t>
      </w:r>
    </w:p>
    <w:p w14:paraId="5294A82D" w14:textId="77777777" w:rsidR="009846EA" w:rsidRPr="00A40E64" w:rsidRDefault="009846EA" w:rsidP="009846EA">
      <w:pPr>
        <w:spacing w:after="0" w:line="240" w:lineRule="auto"/>
        <w:contextualSpacing/>
        <w:jc w:val="both"/>
        <w:rPr>
          <w:rFonts w:cs="Arial Narrow"/>
          <w:bCs/>
          <w:iCs/>
        </w:rPr>
      </w:pPr>
      <w:proofErr w:type="spellStart"/>
      <w:r w:rsidRPr="00A40E64">
        <w:rPr>
          <w:rFonts w:cs="Arial Narrow"/>
          <w:bCs/>
          <w:iCs/>
        </w:rPr>
        <w:t>Znenie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poslednej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vety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navrhujeme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nahradiť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nasledovným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znením</w:t>
      </w:r>
      <w:proofErr w:type="spellEnd"/>
      <w:r w:rsidRPr="00A40E64">
        <w:rPr>
          <w:rFonts w:cs="Arial Narrow"/>
          <w:bCs/>
          <w:iCs/>
        </w:rPr>
        <w:t xml:space="preserve">: „Je </w:t>
      </w:r>
      <w:proofErr w:type="spellStart"/>
      <w:r w:rsidRPr="00A40E64">
        <w:rPr>
          <w:rFonts w:cs="Arial Narrow"/>
          <w:bCs/>
          <w:iCs/>
        </w:rPr>
        <w:t>nevyhnutné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podporiť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investičný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rozvoj</w:t>
      </w:r>
      <w:proofErr w:type="spellEnd"/>
      <w:r w:rsidRPr="00A40E64">
        <w:rPr>
          <w:rFonts w:cs="Arial Narrow"/>
          <w:bCs/>
          <w:iCs/>
        </w:rPr>
        <w:t xml:space="preserve"> do </w:t>
      </w:r>
      <w:proofErr w:type="spellStart"/>
      <w:r w:rsidRPr="00A40E64">
        <w:rPr>
          <w:rFonts w:cs="Arial Narrow"/>
          <w:bCs/>
          <w:iCs/>
        </w:rPr>
        <w:t>modernizácie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výrobných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zariadení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automatizácie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výroby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nákupu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moderných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technológií</w:t>
      </w:r>
      <w:proofErr w:type="spellEnd"/>
      <w:r w:rsidRPr="00A40E64">
        <w:rPr>
          <w:rFonts w:cs="Arial Narrow"/>
          <w:bCs/>
          <w:iCs/>
        </w:rPr>
        <w:t xml:space="preserve"> pre </w:t>
      </w:r>
      <w:proofErr w:type="spellStart"/>
      <w:r w:rsidRPr="00A40E64">
        <w:rPr>
          <w:rFonts w:cs="Arial Narrow"/>
          <w:bCs/>
          <w:iCs/>
        </w:rPr>
        <w:t>inováciu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produktov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zníženie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energetického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zaťaženia</w:t>
      </w:r>
      <w:proofErr w:type="spellEnd"/>
      <w:r w:rsidRPr="00A40E64">
        <w:rPr>
          <w:rFonts w:cs="Arial Narrow"/>
          <w:bCs/>
          <w:iCs/>
        </w:rPr>
        <w:t xml:space="preserve"> a </w:t>
      </w:r>
      <w:proofErr w:type="spellStart"/>
      <w:r w:rsidRPr="00A40E64">
        <w:rPr>
          <w:rFonts w:cs="Arial Narrow"/>
          <w:bCs/>
          <w:iCs/>
        </w:rPr>
        <w:t>úsporu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emisií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skleníkových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plynov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vznikajúcich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pestovaní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obilnín</w:t>
      </w:r>
      <w:proofErr w:type="spellEnd"/>
      <w:proofErr w:type="gramStart"/>
      <w:r w:rsidRPr="00A40E64">
        <w:rPr>
          <w:rFonts w:cs="Arial Narrow"/>
          <w:bCs/>
          <w:iCs/>
        </w:rPr>
        <w:t>.“</w:t>
      </w:r>
      <w:proofErr w:type="gramEnd"/>
      <w:r w:rsidRPr="00A40E64">
        <w:rPr>
          <w:rFonts w:cs="Arial Narrow"/>
          <w:bCs/>
          <w:iCs/>
        </w:rPr>
        <w:t>.</w:t>
      </w:r>
    </w:p>
    <w:p w14:paraId="2C04A3B6" w14:textId="77777777" w:rsidR="009846EA" w:rsidRPr="00A40E64" w:rsidRDefault="009846EA" w:rsidP="009846EA">
      <w:pPr>
        <w:spacing w:after="0" w:line="240" w:lineRule="auto"/>
        <w:contextualSpacing/>
        <w:jc w:val="both"/>
        <w:rPr>
          <w:rFonts w:cs="Arial Narrow"/>
          <w:bCs/>
          <w:iCs/>
        </w:rPr>
      </w:pPr>
    </w:p>
    <w:p w14:paraId="49093D08" w14:textId="77777777" w:rsidR="009846EA" w:rsidRPr="00A40E64" w:rsidRDefault="009846EA" w:rsidP="009846EA">
      <w:pPr>
        <w:spacing w:after="0" w:line="240" w:lineRule="auto"/>
        <w:contextualSpacing/>
        <w:jc w:val="both"/>
        <w:rPr>
          <w:rFonts w:cs="Arial Narrow"/>
          <w:b/>
          <w:iCs/>
        </w:rPr>
      </w:pPr>
      <w:proofErr w:type="spellStart"/>
      <w:r w:rsidRPr="00A40E64">
        <w:rPr>
          <w:rFonts w:cs="Arial Narrow"/>
          <w:b/>
          <w:iCs/>
        </w:rPr>
        <w:t>Odôvodnenie</w:t>
      </w:r>
      <w:proofErr w:type="spellEnd"/>
      <w:r w:rsidRPr="00A40E64">
        <w:rPr>
          <w:rFonts w:cs="Arial Narrow"/>
          <w:b/>
          <w:iCs/>
        </w:rPr>
        <w:t xml:space="preserve">: </w:t>
      </w:r>
    </w:p>
    <w:p w14:paraId="0277336D" w14:textId="77777777" w:rsidR="009846EA" w:rsidRPr="00A40E64" w:rsidRDefault="009846EA" w:rsidP="009846EA">
      <w:pPr>
        <w:spacing w:after="0" w:line="240" w:lineRule="auto"/>
        <w:contextualSpacing/>
        <w:jc w:val="both"/>
        <w:rPr>
          <w:rFonts w:cs="Arial Narrow"/>
          <w:bCs/>
          <w:iCs/>
        </w:rPr>
      </w:pPr>
      <w:proofErr w:type="spellStart"/>
      <w:r w:rsidRPr="00A40E64">
        <w:rPr>
          <w:rFonts w:cs="Arial Narrow"/>
          <w:bCs/>
          <w:iCs/>
        </w:rPr>
        <w:t>Emisie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skleníkových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plynov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vznikajúcich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pestovaní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obinín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sú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kľúčové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spracovaní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kukurice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boietanol</w:t>
      </w:r>
      <w:proofErr w:type="spellEnd"/>
      <w:r w:rsidRPr="00A40E64">
        <w:rPr>
          <w:rFonts w:cs="Arial Narrow"/>
          <w:bCs/>
          <w:iCs/>
        </w:rPr>
        <w:t xml:space="preserve"> a </w:t>
      </w:r>
      <w:proofErr w:type="spellStart"/>
      <w:r w:rsidRPr="00A40E64">
        <w:rPr>
          <w:rFonts w:cs="Arial Narrow"/>
          <w:bCs/>
          <w:iCs/>
        </w:rPr>
        <w:t>veľmi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vplývajú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jeho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emsinú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stopu</w:t>
      </w:r>
      <w:proofErr w:type="spellEnd"/>
      <w:r w:rsidRPr="00A40E64">
        <w:rPr>
          <w:rFonts w:cs="Arial Narrow"/>
          <w:bCs/>
          <w:iCs/>
        </w:rPr>
        <w:t xml:space="preserve"> a </w:t>
      </w:r>
      <w:proofErr w:type="spellStart"/>
      <w:r w:rsidRPr="00A40E64">
        <w:rPr>
          <w:rFonts w:cs="Arial Narrow"/>
          <w:bCs/>
          <w:iCs/>
        </w:rPr>
        <w:t>celkové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uplatnenie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trhu</w:t>
      </w:r>
      <w:proofErr w:type="spellEnd"/>
      <w:r w:rsidRPr="00A40E64">
        <w:rPr>
          <w:rFonts w:cs="Arial Narrow"/>
          <w:bCs/>
          <w:iCs/>
        </w:rPr>
        <w:t xml:space="preserve"> s </w:t>
      </w:r>
      <w:proofErr w:type="spellStart"/>
      <w:r w:rsidRPr="00A40E64">
        <w:rPr>
          <w:rFonts w:cs="Arial Narrow"/>
          <w:bCs/>
          <w:iCs/>
        </w:rPr>
        <w:t>bioetanolom</w:t>
      </w:r>
      <w:proofErr w:type="spellEnd"/>
      <w:r w:rsidRPr="00A40E64">
        <w:rPr>
          <w:rFonts w:cs="Arial Narrow"/>
          <w:bCs/>
          <w:iCs/>
        </w:rPr>
        <w:t xml:space="preserve">. </w:t>
      </w:r>
      <w:proofErr w:type="spellStart"/>
      <w:r w:rsidRPr="00A40E64">
        <w:rPr>
          <w:rFonts w:cs="Arial Narrow"/>
          <w:bCs/>
          <w:iCs/>
        </w:rPr>
        <w:t>Nízka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emisná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stopa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bioetanolu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zabezpečuje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jeho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stabilný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odbyt</w:t>
      </w:r>
      <w:proofErr w:type="spellEnd"/>
      <w:r w:rsidRPr="00A40E64">
        <w:rPr>
          <w:rFonts w:cs="Arial Narrow"/>
          <w:bCs/>
          <w:iCs/>
        </w:rPr>
        <w:t xml:space="preserve"> a </w:t>
      </w:r>
      <w:proofErr w:type="spellStart"/>
      <w:r w:rsidRPr="00A40E64">
        <w:rPr>
          <w:rFonts w:cs="Arial Narrow"/>
          <w:bCs/>
          <w:iCs/>
        </w:rPr>
        <w:t>tým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aj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stabilitu</w:t>
      </w:r>
      <w:proofErr w:type="spellEnd"/>
      <w:r w:rsidRPr="00A40E64">
        <w:rPr>
          <w:rFonts w:cs="Arial Narrow"/>
          <w:bCs/>
          <w:iCs/>
        </w:rPr>
        <w:t xml:space="preserve"> a </w:t>
      </w:r>
      <w:proofErr w:type="spellStart"/>
      <w:r w:rsidRPr="00A40E64">
        <w:rPr>
          <w:rFonts w:cs="Arial Narrow"/>
          <w:bCs/>
          <w:iCs/>
        </w:rPr>
        <w:t>prosperitu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poľnohospodárskej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prvovýroby</w:t>
      </w:r>
      <w:proofErr w:type="spellEnd"/>
      <w:r w:rsidRPr="00A40E64">
        <w:rPr>
          <w:rFonts w:cs="Arial Narrow"/>
          <w:bCs/>
          <w:iCs/>
        </w:rPr>
        <w:t>.</w:t>
      </w:r>
    </w:p>
    <w:p w14:paraId="31FC9612" w14:textId="77777777" w:rsidR="009846EA" w:rsidRPr="00A40E64" w:rsidRDefault="009846EA" w:rsidP="009846EA">
      <w:pPr>
        <w:spacing w:after="0" w:line="240" w:lineRule="auto"/>
        <w:contextualSpacing/>
        <w:jc w:val="both"/>
        <w:rPr>
          <w:rFonts w:cs="Arial Narrow"/>
          <w:bCs/>
          <w:iCs/>
        </w:rPr>
      </w:pPr>
    </w:p>
    <w:p w14:paraId="4215F03B" w14:textId="77777777" w:rsidR="009846EA" w:rsidRPr="00A40E64" w:rsidRDefault="009846EA" w:rsidP="009846EA">
      <w:pPr>
        <w:numPr>
          <w:ilvl w:val="0"/>
          <w:numId w:val="6"/>
        </w:numPr>
        <w:spacing w:after="0" w:line="240" w:lineRule="auto"/>
        <w:contextualSpacing/>
        <w:jc w:val="both"/>
        <w:rPr>
          <w:rFonts w:cs="Arial Narrow"/>
          <w:b/>
          <w:iCs/>
        </w:rPr>
      </w:pPr>
      <w:proofErr w:type="spellStart"/>
      <w:r w:rsidRPr="00A40E64">
        <w:rPr>
          <w:rFonts w:cs="Arial Narrow"/>
          <w:b/>
          <w:iCs/>
        </w:rPr>
        <w:t>Zásadná</w:t>
      </w:r>
      <w:proofErr w:type="spellEnd"/>
      <w:r w:rsidRPr="00A40E64">
        <w:rPr>
          <w:rFonts w:cs="Arial Narrow"/>
          <w:b/>
          <w:iCs/>
        </w:rPr>
        <w:t xml:space="preserve"> </w:t>
      </w:r>
      <w:proofErr w:type="spellStart"/>
      <w:r w:rsidRPr="00A40E64">
        <w:rPr>
          <w:rFonts w:cs="Arial Narrow"/>
          <w:b/>
          <w:iCs/>
        </w:rPr>
        <w:t>pripomienka</w:t>
      </w:r>
      <w:proofErr w:type="spellEnd"/>
      <w:r w:rsidRPr="00A40E64">
        <w:rPr>
          <w:rFonts w:cs="Arial Narrow"/>
          <w:b/>
          <w:iCs/>
        </w:rPr>
        <w:t xml:space="preserve"> k </w:t>
      </w:r>
      <w:proofErr w:type="spellStart"/>
      <w:r w:rsidRPr="00A40E64">
        <w:rPr>
          <w:rFonts w:cs="Arial Narrow"/>
          <w:b/>
          <w:iCs/>
        </w:rPr>
        <w:t>časti</w:t>
      </w:r>
      <w:proofErr w:type="spellEnd"/>
      <w:r w:rsidRPr="00A40E64">
        <w:rPr>
          <w:rFonts w:cs="Arial Narrow"/>
          <w:b/>
          <w:iCs/>
        </w:rPr>
        <w:t xml:space="preserve"> 6.6.2 </w:t>
      </w:r>
      <w:proofErr w:type="spellStart"/>
      <w:r w:rsidRPr="00A40E64">
        <w:rPr>
          <w:rFonts w:cs="Arial Narrow"/>
          <w:b/>
          <w:iCs/>
        </w:rPr>
        <w:t>Návrhy</w:t>
      </w:r>
      <w:proofErr w:type="spellEnd"/>
      <w:r w:rsidRPr="00A40E64">
        <w:rPr>
          <w:rFonts w:cs="Arial Narrow"/>
          <w:b/>
          <w:iCs/>
        </w:rPr>
        <w:t xml:space="preserve"> </w:t>
      </w:r>
      <w:proofErr w:type="gramStart"/>
      <w:r w:rsidRPr="00A40E64">
        <w:rPr>
          <w:rFonts w:cs="Arial Narrow"/>
          <w:b/>
          <w:iCs/>
        </w:rPr>
        <w:t>a</w:t>
      </w:r>
      <w:proofErr w:type="gramEnd"/>
      <w:r w:rsidRPr="00A40E64">
        <w:rPr>
          <w:rFonts w:cs="Arial Narrow"/>
          <w:b/>
          <w:iCs/>
        </w:rPr>
        <w:t xml:space="preserve"> </w:t>
      </w:r>
      <w:proofErr w:type="spellStart"/>
      <w:r w:rsidRPr="00A40E64">
        <w:rPr>
          <w:rFonts w:cs="Arial Narrow"/>
          <w:b/>
          <w:iCs/>
        </w:rPr>
        <w:t>opatrenia</w:t>
      </w:r>
      <w:proofErr w:type="spellEnd"/>
      <w:r w:rsidRPr="00A40E64">
        <w:rPr>
          <w:rFonts w:cs="Arial Narrow"/>
          <w:b/>
          <w:iCs/>
        </w:rPr>
        <w:t xml:space="preserve"> v </w:t>
      </w:r>
      <w:proofErr w:type="spellStart"/>
      <w:r w:rsidRPr="00A40E64">
        <w:rPr>
          <w:rFonts w:cs="Arial Narrow"/>
          <w:b/>
          <w:iCs/>
        </w:rPr>
        <w:t>oblasti</w:t>
      </w:r>
      <w:proofErr w:type="spellEnd"/>
      <w:r w:rsidRPr="00A40E64">
        <w:rPr>
          <w:rFonts w:cs="Arial Narrow"/>
          <w:b/>
          <w:iCs/>
        </w:rPr>
        <w:t xml:space="preserve"> v </w:t>
      </w:r>
      <w:proofErr w:type="spellStart"/>
      <w:r w:rsidRPr="00A40E64">
        <w:rPr>
          <w:rFonts w:cs="Arial Narrow"/>
          <w:b/>
          <w:iCs/>
        </w:rPr>
        <w:t>oblasti</w:t>
      </w:r>
      <w:proofErr w:type="spellEnd"/>
      <w:r w:rsidRPr="00A40E64">
        <w:rPr>
          <w:rFonts w:cs="Arial Narrow"/>
          <w:b/>
          <w:iCs/>
        </w:rPr>
        <w:t xml:space="preserve"> </w:t>
      </w:r>
      <w:proofErr w:type="spellStart"/>
      <w:r w:rsidRPr="00A40E64">
        <w:rPr>
          <w:rFonts w:cs="Arial Narrow"/>
          <w:b/>
          <w:iCs/>
        </w:rPr>
        <w:t>legislatívy</w:t>
      </w:r>
      <w:proofErr w:type="spellEnd"/>
      <w:r w:rsidRPr="00A40E64">
        <w:rPr>
          <w:rFonts w:cs="Arial Narrow"/>
          <w:b/>
          <w:iCs/>
        </w:rPr>
        <w:t xml:space="preserve">, </w:t>
      </w:r>
      <w:proofErr w:type="spellStart"/>
      <w:r w:rsidRPr="00A40E64">
        <w:rPr>
          <w:rFonts w:cs="Arial Narrow"/>
          <w:b/>
          <w:iCs/>
        </w:rPr>
        <w:t>písm</w:t>
      </w:r>
      <w:proofErr w:type="spellEnd"/>
      <w:r w:rsidRPr="00A40E64">
        <w:rPr>
          <w:rFonts w:cs="Arial Narrow"/>
          <w:b/>
          <w:iCs/>
        </w:rPr>
        <w:t>. b) (str. 70)</w:t>
      </w:r>
    </w:p>
    <w:p w14:paraId="5EADE10C" w14:textId="77777777" w:rsidR="009846EA" w:rsidRPr="00A40E64" w:rsidRDefault="009846EA" w:rsidP="009846EA">
      <w:pPr>
        <w:spacing w:after="0" w:line="240" w:lineRule="auto"/>
        <w:contextualSpacing/>
        <w:jc w:val="both"/>
        <w:rPr>
          <w:rFonts w:cs="Arial Narrow"/>
          <w:bCs/>
          <w:iCs/>
        </w:rPr>
      </w:pPr>
      <w:r w:rsidRPr="00A40E64">
        <w:rPr>
          <w:rFonts w:cs="Arial Narrow"/>
          <w:bCs/>
          <w:iCs/>
        </w:rPr>
        <w:lastRenderedPageBreak/>
        <w:t xml:space="preserve">Za </w:t>
      </w:r>
      <w:proofErr w:type="spellStart"/>
      <w:r w:rsidRPr="00A40E64">
        <w:rPr>
          <w:rFonts w:cs="Arial Narrow"/>
          <w:bCs/>
          <w:iCs/>
        </w:rPr>
        <w:t>druhý</w:t>
      </w:r>
      <w:proofErr w:type="spellEnd"/>
      <w:r w:rsidRPr="00A40E64">
        <w:rPr>
          <w:rFonts w:cs="Arial Narrow"/>
          <w:bCs/>
          <w:iCs/>
        </w:rPr>
        <w:t xml:space="preserve"> bod </w:t>
      </w:r>
      <w:proofErr w:type="spellStart"/>
      <w:r w:rsidRPr="00A40E64">
        <w:rPr>
          <w:rFonts w:cs="Arial Narrow"/>
          <w:bCs/>
          <w:iCs/>
        </w:rPr>
        <w:t>navrhujeme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doplniť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nový</w:t>
      </w:r>
      <w:proofErr w:type="spellEnd"/>
      <w:r w:rsidRPr="00A40E64">
        <w:rPr>
          <w:rFonts w:cs="Arial Narrow"/>
          <w:bCs/>
          <w:iCs/>
        </w:rPr>
        <w:t xml:space="preserve"> bod v </w:t>
      </w:r>
      <w:proofErr w:type="spellStart"/>
      <w:r w:rsidRPr="00A40E64">
        <w:rPr>
          <w:rFonts w:cs="Arial Narrow"/>
          <w:bCs/>
          <w:iCs/>
        </w:rPr>
        <w:t>znení</w:t>
      </w:r>
      <w:proofErr w:type="spellEnd"/>
      <w:r w:rsidRPr="00A40E64">
        <w:rPr>
          <w:rFonts w:cs="Arial Narrow"/>
          <w:bCs/>
          <w:iCs/>
        </w:rPr>
        <w:t>: „</w:t>
      </w:r>
      <w:proofErr w:type="spellStart"/>
      <w:r w:rsidRPr="00A40E64">
        <w:rPr>
          <w:rFonts w:cs="Arial Narrow"/>
          <w:bCs/>
          <w:iCs/>
        </w:rPr>
        <w:t>Ponechanie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minimálnej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doby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nájmu</w:t>
      </w:r>
      <w:proofErr w:type="spellEnd"/>
      <w:r w:rsidRPr="00A40E64">
        <w:rPr>
          <w:rFonts w:cs="Arial Narrow"/>
          <w:bCs/>
          <w:iCs/>
        </w:rPr>
        <w:t xml:space="preserve"> 5 </w:t>
      </w:r>
      <w:proofErr w:type="spellStart"/>
      <w:r w:rsidRPr="00A40E64">
        <w:rPr>
          <w:rFonts w:cs="Arial Narrow"/>
          <w:bCs/>
          <w:iCs/>
        </w:rPr>
        <w:t>rokov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čím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zabezpečí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potrebná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stabilita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podnikateľského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prostredia</w:t>
      </w:r>
      <w:proofErr w:type="spellEnd"/>
      <w:r w:rsidRPr="00A40E64">
        <w:rPr>
          <w:rFonts w:cs="Arial Narrow"/>
          <w:bCs/>
          <w:iCs/>
        </w:rPr>
        <w:t xml:space="preserve"> v </w:t>
      </w:r>
      <w:proofErr w:type="spellStart"/>
      <w:proofErr w:type="gramStart"/>
      <w:r w:rsidRPr="00A40E64">
        <w:rPr>
          <w:rFonts w:cs="Arial Narrow"/>
          <w:bCs/>
          <w:iCs/>
        </w:rPr>
        <w:t>poľnohospodárstve</w:t>
      </w:r>
      <w:proofErr w:type="spellEnd"/>
      <w:r w:rsidRPr="00A40E64">
        <w:rPr>
          <w:rFonts w:cs="Arial Narrow"/>
          <w:bCs/>
          <w:iCs/>
        </w:rPr>
        <w:t>“</w:t>
      </w:r>
      <w:proofErr w:type="gramEnd"/>
      <w:r w:rsidRPr="00A40E64">
        <w:rPr>
          <w:rFonts w:cs="Arial Narrow"/>
          <w:bCs/>
          <w:iCs/>
        </w:rPr>
        <w:t>.</w:t>
      </w:r>
    </w:p>
    <w:p w14:paraId="4F9F6C7D" w14:textId="77777777" w:rsidR="009846EA" w:rsidRPr="00A40E64" w:rsidRDefault="009846EA" w:rsidP="009846EA">
      <w:pPr>
        <w:spacing w:after="0" w:line="240" w:lineRule="auto"/>
        <w:contextualSpacing/>
        <w:jc w:val="both"/>
        <w:rPr>
          <w:rFonts w:cs="Arial Narrow"/>
          <w:bCs/>
          <w:iCs/>
        </w:rPr>
      </w:pPr>
    </w:p>
    <w:p w14:paraId="3211DD2A" w14:textId="77777777" w:rsidR="009846EA" w:rsidRPr="00A40E64" w:rsidRDefault="009846EA" w:rsidP="009846EA">
      <w:pPr>
        <w:spacing w:after="0" w:line="240" w:lineRule="auto"/>
        <w:contextualSpacing/>
        <w:jc w:val="both"/>
        <w:rPr>
          <w:rFonts w:cs="Arial Narrow"/>
          <w:bCs/>
          <w:iCs/>
        </w:rPr>
      </w:pPr>
      <w:proofErr w:type="spellStart"/>
      <w:r w:rsidRPr="00A40E64">
        <w:rPr>
          <w:rFonts w:cs="Arial Narrow"/>
          <w:b/>
          <w:iCs/>
        </w:rPr>
        <w:t>Odôvodnenie</w:t>
      </w:r>
      <w:proofErr w:type="spellEnd"/>
      <w:r w:rsidRPr="00A40E64">
        <w:rPr>
          <w:rFonts w:cs="Arial Narrow"/>
          <w:bCs/>
          <w:iCs/>
        </w:rPr>
        <w:t xml:space="preserve">: </w:t>
      </w:r>
    </w:p>
    <w:p w14:paraId="725E615B" w14:textId="77777777" w:rsidR="009846EA" w:rsidRPr="00A40E64" w:rsidRDefault="009846EA" w:rsidP="009846EA">
      <w:pPr>
        <w:spacing w:after="0" w:line="240" w:lineRule="auto"/>
        <w:contextualSpacing/>
        <w:jc w:val="both"/>
        <w:rPr>
          <w:rFonts w:cs="Arial Narrow"/>
          <w:bCs/>
          <w:iCs/>
        </w:rPr>
      </w:pPr>
      <w:proofErr w:type="spellStart"/>
      <w:r w:rsidRPr="00A40E64">
        <w:rPr>
          <w:rFonts w:cs="Arial Narrow"/>
          <w:bCs/>
          <w:iCs/>
        </w:rPr>
        <w:t>Predmetné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opatrenie</w:t>
      </w:r>
      <w:proofErr w:type="spellEnd"/>
      <w:r w:rsidRPr="00A40E64">
        <w:rPr>
          <w:rFonts w:cs="Arial Narrow"/>
          <w:bCs/>
          <w:iCs/>
        </w:rPr>
        <w:t xml:space="preserve"> je </w:t>
      </w:r>
      <w:proofErr w:type="spellStart"/>
      <w:r w:rsidRPr="00A40E64">
        <w:rPr>
          <w:rFonts w:cs="Arial Narrow"/>
          <w:bCs/>
          <w:iCs/>
        </w:rPr>
        <w:t>nevyhnutné</w:t>
      </w:r>
      <w:proofErr w:type="spellEnd"/>
      <w:r w:rsidRPr="00A40E64">
        <w:rPr>
          <w:rFonts w:cs="Arial Narrow"/>
          <w:bCs/>
          <w:iCs/>
        </w:rPr>
        <w:t xml:space="preserve"> pre </w:t>
      </w:r>
      <w:proofErr w:type="spellStart"/>
      <w:r w:rsidRPr="00A40E64">
        <w:rPr>
          <w:rFonts w:cs="Arial Narrow"/>
          <w:bCs/>
          <w:iCs/>
        </w:rPr>
        <w:t>zabezpečenie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riadnej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starostlivosti</w:t>
      </w:r>
      <w:proofErr w:type="spellEnd"/>
      <w:r w:rsidRPr="00A40E64">
        <w:rPr>
          <w:rFonts w:cs="Arial Narrow"/>
          <w:bCs/>
          <w:iCs/>
        </w:rPr>
        <w:t xml:space="preserve"> o </w:t>
      </w:r>
      <w:proofErr w:type="spellStart"/>
      <w:r w:rsidRPr="00A40E64">
        <w:rPr>
          <w:rFonts w:cs="Arial Narrow"/>
          <w:bCs/>
          <w:iCs/>
        </w:rPr>
        <w:t>pôdu</w:t>
      </w:r>
      <w:proofErr w:type="spellEnd"/>
      <w:r w:rsidRPr="00A40E64">
        <w:rPr>
          <w:rFonts w:cs="Arial Narrow"/>
          <w:bCs/>
          <w:iCs/>
        </w:rPr>
        <w:t xml:space="preserve"> a </w:t>
      </w:r>
      <w:proofErr w:type="spellStart"/>
      <w:r w:rsidRPr="00A40E64">
        <w:rPr>
          <w:rFonts w:cs="Arial Narrow"/>
          <w:bCs/>
          <w:iCs/>
        </w:rPr>
        <w:t>potravinovej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sebestačnosti</w:t>
      </w:r>
      <w:proofErr w:type="spellEnd"/>
      <w:r w:rsidRPr="00A40E64">
        <w:rPr>
          <w:rFonts w:cs="Arial Narrow"/>
          <w:bCs/>
          <w:iCs/>
        </w:rPr>
        <w:t xml:space="preserve"> SR. </w:t>
      </w:r>
      <w:proofErr w:type="spellStart"/>
      <w:r w:rsidRPr="00A40E64">
        <w:rPr>
          <w:rFonts w:cs="Arial Narrow"/>
          <w:bCs/>
          <w:iCs/>
        </w:rPr>
        <w:t>Treba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zdôrazniť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že</w:t>
      </w:r>
      <w:proofErr w:type="spellEnd"/>
      <w:r w:rsidRPr="00A40E64">
        <w:rPr>
          <w:rFonts w:cs="Arial Narrow"/>
          <w:bCs/>
          <w:iCs/>
        </w:rPr>
        <w:t xml:space="preserve"> z </w:t>
      </w:r>
      <w:proofErr w:type="spellStart"/>
      <w:r w:rsidRPr="00A40E64">
        <w:rPr>
          <w:rFonts w:cs="Arial Narrow"/>
          <w:bCs/>
          <w:iCs/>
        </w:rPr>
        <w:t>dlhodobého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hľadiska</w:t>
      </w:r>
      <w:proofErr w:type="spellEnd"/>
      <w:r w:rsidRPr="00A40E64">
        <w:rPr>
          <w:rFonts w:cs="Arial Narrow"/>
          <w:bCs/>
          <w:iCs/>
        </w:rPr>
        <w:t xml:space="preserve"> je </w:t>
      </w:r>
      <w:proofErr w:type="spellStart"/>
      <w:r w:rsidRPr="00A40E64">
        <w:rPr>
          <w:rFonts w:cs="Arial Narrow"/>
          <w:bCs/>
          <w:iCs/>
        </w:rPr>
        <w:t>nevyhnutné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vytvoriť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podmienky</w:t>
      </w:r>
      <w:proofErr w:type="spellEnd"/>
      <w:r w:rsidRPr="00A40E64">
        <w:rPr>
          <w:rFonts w:cs="Arial Narrow"/>
          <w:bCs/>
          <w:iCs/>
        </w:rPr>
        <w:t xml:space="preserve"> pre </w:t>
      </w:r>
      <w:proofErr w:type="spellStart"/>
      <w:r w:rsidRPr="00A40E64">
        <w:rPr>
          <w:rFonts w:cs="Arial Narrow"/>
          <w:bCs/>
          <w:iCs/>
        </w:rPr>
        <w:t>investície</w:t>
      </w:r>
      <w:proofErr w:type="spellEnd"/>
      <w:r w:rsidRPr="00A40E64">
        <w:rPr>
          <w:rFonts w:cs="Arial Narrow"/>
          <w:bCs/>
          <w:iCs/>
        </w:rPr>
        <w:t xml:space="preserve"> do </w:t>
      </w:r>
      <w:proofErr w:type="spellStart"/>
      <w:r w:rsidRPr="00A40E64">
        <w:rPr>
          <w:rFonts w:cs="Arial Narrow"/>
          <w:bCs/>
          <w:iCs/>
        </w:rPr>
        <w:t>živočíšnej</w:t>
      </w:r>
      <w:proofErr w:type="spellEnd"/>
      <w:r w:rsidRPr="00A40E64">
        <w:rPr>
          <w:rFonts w:cs="Arial Narrow"/>
          <w:bCs/>
          <w:iCs/>
        </w:rPr>
        <w:t xml:space="preserve"> a </w:t>
      </w:r>
      <w:proofErr w:type="spellStart"/>
      <w:r w:rsidRPr="00A40E64">
        <w:rPr>
          <w:rFonts w:cs="Arial Narrow"/>
          <w:bCs/>
          <w:iCs/>
        </w:rPr>
        <w:t>špeciálnej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rastlinnej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výroby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ktorých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vynaloženie</w:t>
      </w:r>
      <w:proofErr w:type="spellEnd"/>
      <w:r w:rsidRPr="00A40E64">
        <w:rPr>
          <w:rFonts w:cs="Arial Narrow"/>
          <w:bCs/>
          <w:iCs/>
        </w:rPr>
        <w:t xml:space="preserve"> i </w:t>
      </w:r>
      <w:proofErr w:type="spellStart"/>
      <w:r w:rsidRPr="00A40E64">
        <w:rPr>
          <w:rFonts w:cs="Arial Narrow"/>
          <w:bCs/>
          <w:iCs/>
        </w:rPr>
        <w:t>návratnosť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často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presahuje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dobu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piatich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rokov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preto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inštitút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minimálnej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doby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nájmu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nie</w:t>
      </w:r>
      <w:proofErr w:type="spellEnd"/>
      <w:r w:rsidRPr="00A40E64">
        <w:rPr>
          <w:rFonts w:cs="Arial Narrow"/>
          <w:bCs/>
          <w:iCs/>
        </w:rPr>
        <w:t xml:space="preserve"> je a </w:t>
      </w:r>
      <w:proofErr w:type="spellStart"/>
      <w:r w:rsidRPr="00A40E64">
        <w:rPr>
          <w:rFonts w:cs="Arial Narrow"/>
          <w:bCs/>
          <w:iCs/>
        </w:rPr>
        <w:t>nemôže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byť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jediným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prostriedkom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vytvárajúcim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vhodné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podmienky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dlhodobé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investície</w:t>
      </w:r>
      <w:proofErr w:type="spellEnd"/>
      <w:r w:rsidRPr="00A40E64">
        <w:rPr>
          <w:rFonts w:cs="Arial Narrow"/>
          <w:bCs/>
          <w:iCs/>
        </w:rPr>
        <w:t xml:space="preserve"> (</w:t>
      </w:r>
      <w:proofErr w:type="spellStart"/>
      <w:r w:rsidRPr="00A40E64">
        <w:rPr>
          <w:rFonts w:cs="Arial Narrow"/>
          <w:bCs/>
          <w:iCs/>
        </w:rPr>
        <w:t>túto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funkcii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plnia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napr</w:t>
      </w:r>
      <w:proofErr w:type="spellEnd"/>
      <w:r w:rsidRPr="00A40E64">
        <w:rPr>
          <w:rFonts w:cs="Arial Narrow"/>
          <w:bCs/>
          <w:iCs/>
        </w:rPr>
        <w:t xml:space="preserve">. </w:t>
      </w:r>
      <w:proofErr w:type="spellStart"/>
      <w:r w:rsidRPr="00A40E64">
        <w:rPr>
          <w:rFonts w:cs="Arial Narrow"/>
          <w:bCs/>
          <w:iCs/>
        </w:rPr>
        <w:t>inštitúty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práva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primerané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predĺženie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času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nájmu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práva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primeranú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náhradu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alebo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prednostného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práva</w:t>
      </w:r>
      <w:proofErr w:type="spellEnd"/>
      <w:r w:rsidRPr="00A40E64">
        <w:rPr>
          <w:rFonts w:cs="Arial Narrow"/>
          <w:bCs/>
          <w:iCs/>
        </w:rPr>
        <w:t xml:space="preserve">). V </w:t>
      </w:r>
      <w:proofErr w:type="spellStart"/>
      <w:r w:rsidRPr="00A40E64">
        <w:rPr>
          <w:rFonts w:cs="Arial Narrow"/>
          <w:bCs/>
          <w:iCs/>
        </w:rPr>
        <w:t>prípade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nájmu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dobu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neurčitú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navrhujeme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zmeniť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výpovednú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lehotu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jednoročnú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vždy</w:t>
      </w:r>
      <w:proofErr w:type="spellEnd"/>
      <w:r w:rsidRPr="00A40E64">
        <w:rPr>
          <w:rFonts w:cs="Arial Narrow"/>
          <w:bCs/>
          <w:iCs/>
        </w:rPr>
        <w:t xml:space="preserve"> k 1.11., </w:t>
      </w:r>
      <w:proofErr w:type="spellStart"/>
      <w:r w:rsidRPr="00A40E64">
        <w:rPr>
          <w:rFonts w:cs="Arial Narrow"/>
          <w:bCs/>
          <w:iCs/>
        </w:rPr>
        <w:t>pričom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aj</w:t>
      </w:r>
      <w:proofErr w:type="spellEnd"/>
      <w:r w:rsidRPr="00A40E64">
        <w:rPr>
          <w:rFonts w:cs="Arial Narrow"/>
          <w:bCs/>
          <w:iCs/>
        </w:rPr>
        <w:t xml:space="preserve"> v </w:t>
      </w:r>
      <w:proofErr w:type="spellStart"/>
      <w:r w:rsidRPr="00A40E64">
        <w:rPr>
          <w:rFonts w:cs="Arial Narrow"/>
          <w:bCs/>
          <w:iCs/>
        </w:rPr>
        <w:t>takomto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prípade</w:t>
      </w:r>
      <w:proofErr w:type="spellEnd"/>
      <w:r w:rsidRPr="00A40E64">
        <w:rPr>
          <w:rFonts w:cs="Arial Narrow"/>
          <w:bCs/>
          <w:iCs/>
        </w:rPr>
        <w:t xml:space="preserve"> by ale mal </w:t>
      </w:r>
      <w:proofErr w:type="spellStart"/>
      <w:r w:rsidRPr="00A40E64">
        <w:rPr>
          <w:rFonts w:cs="Arial Narrow"/>
          <w:bCs/>
          <w:iCs/>
        </w:rPr>
        <w:t>nájom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trvať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najmenej</w:t>
      </w:r>
      <w:proofErr w:type="spellEnd"/>
      <w:r w:rsidRPr="00A40E64">
        <w:rPr>
          <w:rFonts w:cs="Arial Narrow"/>
          <w:bCs/>
          <w:iCs/>
        </w:rPr>
        <w:t xml:space="preserve"> 5 </w:t>
      </w:r>
      <w:proofErr w:type="spellStart"/>
      <w:r w:rsidRPr="00A40E64">
        <w:rPr>
          <w:rFonts w:cs="Arial Narrow"/>
          <w:bCs/>
          <w:iCs/>
        </w:rPr>
        <w:t>rokov</w:t>
      </w:r>
      <w:proofErr w:type="spellEnd"/>
      <w:r w:rsidRPr="00A40E64">
        <w:rPr>
          <w:rFonts w:cs="Arial Narrow"/>
          <w:bCs/>
          <w:iCs/>
        </w:rPr>
        <w:t xml:space="preserve">. To </w:t>
      </w:r>
      <w:proofErr w:type="spellStart"/>
      <w:r w:rsidRPr="00A40E64">
        <w:rPr>
          <w:rFonts w:cs="Arial Narrow"/>
          <w:bCs/>
          <w:iCs/>
        </w:rPr>
        <w:t>znamená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že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aj</w:t>
      </w:r>
      <w:proofErr w:type="spellEnd"/>
      <w:r w:rsidRPr="00A40E64">
        <w:rPr>
          <w:rFonts w:cs="Arial Narrow"/>
          <w:bCs/>
          <w:iCs/>
        </w:rPr>
        <w:t xml:space="preserve"> pre </w:t>
      </w:r>
      <w:proofErr w:type="spellStart"/>
      <w:r w:rsidRPr="00A40E64">
        <w:rPr>
          <w:rFonts w:cs="Arial Narrow"/>
          <w:bCs/>
          <w:iCs/>
        </w:rPr>
        <w:t>nájomnú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zmluvu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podnikateľskú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činnosť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dohodnutú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dobu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proofErr w:type="gramStart"/>
      <w:r w:rsidRPr="00A40E64">
        <w:rPr>
          <w:rFonts w:cs="Arial Narrow"/>
          <w:bCs/>
          <w:iCs/>
        </w:rPr>
        <w:t>neurčitú</w:t>
      </w:r>
      <w:proofErr w:type="spellEnd"/>
      <w:r w:rsidRPr="00A40E64">
        <w:rPr>
          <w:rFonts w:cs="Arial Narrow"/>
          <w:bCs/>
          <w:iCs/>
        </w:rPr>
        <w:t xml:space="preserve">,  </w:t>
      </w:r>
      <w:proofErr w:type="spellStart"/>
      <w:r w:rsidRPr="00A40E64">
        <w:rPr>
          <w:rFonts w:cs="Arial Narrow"/>
          <w:bCs/>
          <w:iCs/>
        </w:rPr>
        <w:t>má</w:t>
      </w:r>
      <w:proofErr w:type="spellEnd"/>
      <w:proofErr w:type="gram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platiť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minimálna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doba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nájmu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päť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rokov</w:t>
      </w:r>
      <w:proofErr w:type="spellEnd"/>
      <w:r w:rsidRPr="00A40E64">
        <w:rPr>
          <w:rFonts w:cs="Arial Narrow"/>
          <w:bCs/>
          <w:iCs/>
        </w:rPr>
        <w:t xml:space="preserve">. </w:t>
      </w:r>
      <w:proofErr w:type="spellStart"/>
      <w:r w:rsidRPr="00A40E64">
        <w:rPr>
          <w:rFonts w:cs="Arial Narrow"/>
          <w:bCs/>
          <w:iCs/>
        </w:rPr>
        <w:t>Inak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povedané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výpovedná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lehota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neskončí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skôr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ako</w:t>
      </w:r>
      <w:proofErr w:type="spellEnd"/>
      <w:r w:rsidRPr="00A40E64">
        <w:rPr>
          <w:rFonts w:cs="Arial Narrow"/>
          <w:bCs/>
          <w:iCs/>
        </w:rPr>
        <w:t xml:space="preserve"> po </w:t>
      </w:r>
      <w:proofErr w:type="spellStart"/>
      <w:r w:rsidRPr="00A40E64">
        <w:rPr>
          <w:rFonts w:cs="Arial Narrow"/>
          <w:bCs/>
          <w:iCs/>
        </w:rPr>
        <w:t>piatich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rokoch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trvania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nájmu</w:t>
      </w:r>
      <w:proofErr w:type="spellEnd"/>
      <w:r w:rsidRPr="00A40E64">
        <w:rPr>
          <w:rFonts w:cs="Arial Narrow"/>
          <w:bCs/>
          <w:iCs/>
        </w:rPr>
        <w:t xml:space="preserve">, bez </w:t>
      </w:r>
      <w:proofErr w:type="spellStart"/>
      <w:r w:rsidRPr="00A40E64">
        <w:rPr>
          <w:rFonts w:cs="Arial Narrow"/>
          <w:bCs/>
          <w:iCs/>
        </w:rPr>
        <w:t>ohľadu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</w:t>
      </w:r>
      <w:proofErr w:type="spellEnd"/>
      <w:r w:rsidRPr="00A40E64">
        <w:rPr>
          <w:rFonts w:cs="Arial Narrow"/>
          <w:bCs/>
          <w:iCs/>
        </w:rPr>
        <w:t xml:space="preserve"> to, či </w:t>
      </w:r>
      <w:proofErr w:type="spellStart"/>
      <w:r w:rsidRPr="00A40E64">
        <w:rPr>
          <w:rFonts w:cs="Arial Narrow"/>
          <w:bCs/>
          <w:iCs/>
        </w:rPr>
        <w:t>ju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vlastník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podá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napr</w:t>
      </w:r>
      <w:proofErr w:type="spellEnd"/>
      <w:r w:rsidRPr="00A40E64">
        <w:rPr>
          <w:rFonts w:cs="Arial Narrow"/>
          <w:bCs/>
          <w:iCs/>
        </w:rPr>
        <w:t xml:space="preserve">. v </w:t>
      </w:r>
      <w:proofErr w:type="spellStart"/>
      <w:r w:rsidRPr="00A40E64">
        <w:rPr>
          <w:rFonts w:cs="Arial Narrow"/>
          <w:bCs/>
          <w:iCs/>
        </w:rPr>
        <w:t>treťom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roku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trvania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nájmu</w:t>
      </w:r>
      <w:proofErr w:type="spellEnd"/>
      <w:r w:rsidRPr="00A40E64">
        <w:rPr>
          <w:rFonts w:cs="Arial Narrow"/>
          <w:bCs/>
          <w:iCs/>
        </w:rPr>
        <w:t xml:space="preserve">. </w:t>
      </w:r>
      <w:proofErr w:type="spellStart"/>
      <w:r w:rsidRPr="00A40E64">
        <w:rPr>
          <w:rFonts w:cs="Arial Narrow"/>
          <w:bCs/>
          <w:iCs/>
        </w:rPr>
        <w:t>Aj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počas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prvých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piatych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rokov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doby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nájmu</w:t>
      </w:r>
      <w:proofErr w:type="spellEnd"/>
      <w:r w:rsidRPr="00A40E64">
        <w:rPr>
          <w:rFonts w:cs="Arial Narrow"/>
          <w:bCs/>
          <w:iCs/>
        </w:rPr>
        <w:t xml:space="preserve"> (bez </w:t>
      </w:r>
      <w:proofErr w:type="spellStart"/>
      <w:r w:rsidRPr="00A40E64">
        <w:rPr>
          <w:rFonts w:cs="Arial Narrow"/>
          <w:bCs/>
          <w:iCs/>
        </w:rPr>
        <w:t>ohľadu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</w:t>
      </w:r>
      <w:proofErr w:type="spellEnd"/>
      <w:r w:rsidRPr="00A40E64">
        <w:rPr>
          <w:rFonts w:cs="Arial Narrow"/>
          <w:bCs/>
          <w:iCs/>
        </w:rPr>
        <w:t xml:space="preserve"> to, či ide o </w:t>
      </w:r>
      <w:proofErr w:type="spellStart"/>
      <w:r w:rsidRPr="00A40E64">
        <w:rPr>
          <w:rFonts w:cs="Arial Narrow"/>
          <w:bCs/>
          <w:iCs/>
        </w:rPr>
        <w:t>nájom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dobu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určitú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alebo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neurčitú</w:t>
      </w:r>
      <w:proofErr w:type="spellEnd"/>
      <w:r w:rsidRPr="00A40E64">
        <w:rPr>
          <w:rFonts w:cs="Arial Narrow"/>
          <w:bCs/>
          <w:iCs/>
        </w:rPr>
        <w:t xml:space="preserve">) by </w:t>
      </w:r>
      <w:proofErr w:type="spellStart"/>
      <w:r w:rsidRPr="00A40E64">
        <w:rPr>
          <w:rFonts w:cs="Arial Narrow"/>
          <w:bCs/>
          <w:iCs/>
        </w:rPr>
        <w:t>však</w:t>
      </w:r>
      <w:proofErr w:type="spellEnd"/>
      <w:r w:rsidRPr="00A40E64">
        <w:rPr>
          <w:rFonts w:cs="Arial Narrow"/>
          <w:bCs/>
          <w:iCs/>
        </w:rPr>
        <w:t xml:space="preserve"> mal </w:t>
      </w:r>
      <w:proofErr w:type="spellStart"/>
      <w:r w:rsidRPr="00A40E64">
        <w:rPr>
          <w:rFonts w:cs="Arial Narrow"/>
          <w:bCs/>
          <w:iCs/>
        </w:rPr>
        <w:t>vlastník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mať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možnosť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skončiť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zmluvu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výpoveďou</w:t>
      </w:r>
      <w:proofErr w:type="spellEnd"/>
      <w:r w:rsidRPr="00A40E64">
        <w:rPr>
          <w:rFonts w:cs="Arial Narrow"/>
          <w:bCs/>
          <w:iCs/>
        </w:rPr>
        <w:t xml:space="preserve"> z </w:t>
      </w:r>
      <w:proofErr w:type="spellStart"/>
      <w:r w:rsidRPr="00A40E64">
        <w:rPr>
          <w:rFonts w:cs="Arial Narrow"/>
          <w:bCs/>
          <w:iCs/>
        </w:rPr>
        <w:t>dôvodu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nezaplatenia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splatného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nájomného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napriek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písomnému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upozorneniu</w:t>
      </w:r>
      <w:proofErr w:type="spellEnd"/>
      <w:r w:rsidRPr="00A40E64">
        <w:rPr>
          <w:rFonts w:cs="Arial Narrow"/>
          <w:bCs/>
          <w:iCs/>
        </w:rPr>
        <w:t xml:space="preserve"> a z </w:t>
      </w:r>
      <w:proofErr w:type="spellStart"/>
      <w:r w:rsidRPr="00A40E64">
        <w:rPr>
          <w:rFonts w:cs="Arial Narrow"/>
          <w:bCs/>
          <w:iCs/>
        </w:rPr>
        <w:t>dôvodu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porušenia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podstatných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zákonných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povinností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súvisiacich</w:t>
      </w:r>
      <w:proofErr w:type="spellEnd"/>
      <w:r w:rsidRPr="00A40E64">
        <w:rPr>
          <w:rFonts w:cs="Arial Narrow"/>
          <w:bCs/>
          <w:iCs/>
        </w:rPr>
        <w:t xml:space="preserve"> s </w:t>
      </w:r>
      <w:proofErr w:type="spellStart"/>
      <w:r w:rsidRPr="00A40E64">
        <w:rPr>
          <w:rFonts w:cs="Arial Narrow"/>
          <w:bCs/>
          <w:iCs/>
        </w:rPr>
        <w:t>riadnou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starostlivosťou</w:t>
      </w:r>
      <w:proofErr w:type="spellEnd"/>
      <w:r w:rsidRPr="00A40E64">
        <w:rPr>
          <w:rFonts w:cs="Arial Narrow"/>
          <w:bCs/>
          <w:iCs/>
        </w:rPr>
        <w:t xml:space="preserve"> o </w:t>
      </w:r>
      <w:proofErr w:type="spellStart"/>
      <w:r w:rsidRPr="00A40E64">
        <w:rPr>
          <w:rFonts w:cs="Arial Narrow"/>
          <w:bCs/>
          <w:iCs/>
        </w:rPr>
        <w:t>pôdu</w:t>
      </w:r>
      <w:proofErr w:type="spellEnd"/>
      <w:r w:rsidRPr="00A40E64">
        <w:rPr>
          <w:rFonts w:cs="Arial Narrow"/>
          <w:bCs/>
          <w:iCs/>
        </w:rPr>
        <w:t>.</w:t>
      </w:r>
    </w:p>
    <w:p w14:paraId="29C9DCBE" w14:textId="77777777" w:rsidR="009846EA" w:rsidRPr="00A40E64" w:rsidRDefault="009846EA" w:rsidP="009846EA">
      <w:pPr>
        <w:spacing w:after="0" w:line="240" w:lineRule="auto"/>
        <w:contextualSpacing/>
        <w:jc w:val="both"/>
        <w:rPr>
          <w:rFonts w:cs="Arial Narrow"/>
          <w:bCs/>
          <w:iCs/>
        </w:rPr>
      </w:pPr>
    </w:p>
    <w:p w14:paraId="40262217" w14:textId="77777777" w:rsidR="009846EA" w:rsidRPr="00A40E64" w:rsidRDefault="009846EA" w:rsidP="009846EA">
      <w:pPr>
        <w:numPr>
          <w:ilvl w:val="0"/>
          <w:numId w:val="6"/>
        </w:numPr>
        <w:spacing w:after="0" w:line="240" w:lineRule="auto"/>
        <w:contextualSpacing/>
        <w:jc w:val="both"/>
        <w:rPr>
          <w:rFonts w:cs="Arial Narrow"/>
          <w:b/>
          <w:iCs/>
        </w:rPr>
      </w:pPr>
      <w:proofErr w:type="spellStart"/>
      <w:r w:rsidRPr="00A40E64">
        <w:rPr>
          <w:rFonts w:cs="Arial Narrow"/>
          <w:b/>
          <w:iCs/>
        </w:rPr>
        <w:t>Zásadná</w:t>
      </w:r>
      <w:proofErr w:type="spellEnd"/>
      <w:r w:rsidRPr="00A40E64">
        <w:rPr>
          <w:rFonts w:cs="Arial Narrow"/>
          <w:b/>
          <w:iCs/>
        </w:rPr>
        <w:t xml:space="preserve"> </w:t>
      </w:r>
      <w:proofErr w:type="spellStart"/>
      <w:r w:rsidRPr="00A40E64">
        <w:rPr>
          <w:rFonts w:cs="Arial Narrow"/>
          <w:b/>
          <w:iCs/>
        </w:rPr>
        <w:t>pripomienka</w:t>
      </w:r>
      <w:proofErr w:type="spellEnd"/>
      <w:r w:rsidRPr="00A40E64">
        <w:rPr>
          <w:rFonts w:cs="Arial Narrow"/>
          <w:b/>
          <w:iCs/>
        </w:rPr>
        <w:t xml:space="preserve"> k </w:t>
      </w:r>
      <w:proofErr w:type="spellStart"/>
      <w:r w:rsidRPr="00A40E64">
        <w:rPr>
          <w:rFonts w:cs="Arial Narrow"/>
          <w:b/>
          <w:iCs/>
        </w:rPr>
        <w:t>časti</w:t>
      </w:r>
      <w:proofErr w:type="spellEnd"/>
      <w:r w:rsidRPr="00A40E64">
        <w:rPr>
          <w:rFonts w:cs="Arial Narrow"/>
          <w:b/>
          <w:iCs/>
        </w:rPr>
        <w:t xml:space="preserve"> 6.6.2 </w:t>
      </w:r>
      <w:proofErr w:type="spellStart"/>
      <w:r w:rsidRPr="00A40E64">
        <w:rPr>
          <w:rFonts w:cs="Arial Narrow"/>
          <w:b/>
          <w:iCs/>
        </w:rPr>
        <w:t>Návrhy</w:t>
      </w:r>
      <w:proofErr w:type="spellEnd"/>
      <w:r w:rsidRPr="00A40E64">
        <w:rPr>
          <w:rFonts w:cs="Arial Narrow"/>
          <w:b/>
          <w:iCs/>
        </w:rPr>
        <w:t xml:space="preserve"> </w:t>
      </w:r>
      <w:proofErr w:type="gramStart"/>
      <w:r w:rsidRPr="00A40E64">
        <w:rPr>
          <w:rFonts w:cs="Arial Narrow"/>
          <w:b/>
          <w:iCs/>
        </w:rPr>
        <w:t>a</w:t>
      </w:r>
      <w:proofErr w:type="gramEnd"/>
      <w:r w:rsidRPr="00A40E64">
        <w:rPr>
          <w:rFonts w:cs="Arial Narrow"/>
          <w:b/>
          <w:iCs/>
        </w:rPr>
        <w:t xml:space="preserve"> </w:t>
      </w:r>
      <w:proofErr w:type="spellStart"/>
      <w:r w:rsidRPr="00A40E64">
        <w:rPr>
          <w:rFonts w:cs="Arial Narrow"/>
          <w:b/>
          <w:iCs/>
        </w:rPr>
        <w:t>opatrenia</w:t>
      </w:r>
      <w:proofErr w:type="spellEnd"/>
      <w:r w:rsidRPr="00A40E64">
        <w:rPr>
          <w:rFonts w:cs="Arial Narrow"/>
          <w:b/>
          <w:iCs/>
        </w:rPr>
        <w:t xml:space="preserve"> v </w:t>
      </w:r>
      <w:proofErr w:type="spellStart"/>
      <w:r w:rsidRPr="00A40E64">
        <w:rPr>
          <w:rFonts w:cs="Arial Narrow"/>
          <w:b/>
          <w:iCs/>
        </w:rPr>
        <w:t>oblasti</w:t>
      </w:r>
      <w:proofErr w:type="spellEnd"/>
      <w:r w:rsidRPr="00A40E64">
        <w:rPr>
          <w:rFonts w:cs="Arial Narrow"/>
          <w:b/>
          <w:iCs/>
        </w:rPr>
        <w:t xml:space="preserve"> v </w:t>
      </w:r>
      <w:proofErr w:type="spellStart"/>
      <w:r w:rsidRPr="00A40E64">
        <w:rPr>
          <w:rFonts w:cs="Arial Narrow"/>
          <w:b/>
          <w:iCs/>
        </w:rPr>
        <w:t>oblasti</w:t>
      </w:r>
      <w:proofErr w:type="spellEnd"/>
      <w:r w:rsidRPr="00A40E64">
        <w:rPr>
          <w:rFonts w:cs="Arial Narrow"/>
          <w:b/>
          <w:iCs/>
        </w:rPr>
        <w:t xml:space="preserve"> </w:t>
      </w:r>
      <w:proofErr w:type="spellStart"/>
      <w:r w:rsidRPr="00A40E64">
        <w:rPr>
          <w:rFonts w:cs="Arial Narrow"/>
          <w:b/>
          <w:iCs/>
        </w:rPr>
        <w:t>legislatívy</w:t>
      </w:r>
      <w:proofErr w:type="spellEnd"/>
      <w:r w:rsidRPr="00A40E64">
        <w:rPr>
          <w:rFonts w:cs="Arial Narrow"/>
          <w:b/>
          <w:iCs/>
        </w:rPr>
        <w:t xml:space="preserve">, </w:t>
      </w:r>
      <w:proofErr w:type="spellStart"/>
      <w:r w:rsidRPr="00A40E64">
        <w:rPr>
          <w:rFonts w:cs="Arial Narrow"/>
          <w:b/>
          <w:iCs/>
        </w:rPr>
        <w:t>písm</w:t>
      </w:r>
      <w:proofErr w:type="spellEnd"/>
      <w:r w:rsidRPr="00A40E64">
        <w:rPr>
          <w:rFonts w:cs="Arial Narrow"/>
          <w:b/>
          <w:iCs/>
        </w:rPr>
        <w:t>. b) (str. 70)</w:t>
      </w:r>
    </w:p>
    <w:p w14:paraId="11F6A79F" w14:textId="77777777" w:rsidR="009846EA" w:rsidRPr="00A40E64" w:rsidRDefault="009846EA" w:rsidP="009846EA">
      <w:pPr>
        <w:spacing w:after="0" w:line="240" w:lineRule="auto"/>
        <w:contextualSpacing/>
        <w:jc w:val="both"/>
        <w:rPr>
          <w:rFonts w:cs="Arial Narrow"/>
          <w:bCs/>
          <w:iCs/>
        </w:rPr>
      </w:pPr>
      <w:r w:rsidRPr="00A40E64">
        <w:rPr>
          <w:rFonts w:cs="Arial Narrow"/>
          <w:bCs/>
          <w:iCs/>
        </w:rPr>
        <w:t xml:space="preserve">Za </w:t>
      </w:r>
      <w:proofErr w:type="spellStart"/>
      <w:r w:rsidRPr="00A40E64">
        <w:rPr>
          <w:rFonts w:cs="Arial Narrow"/>
          <w:bCs/>
          <w:iCs/>
        </w:rPr>
        <w:t>nový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tretí</w:t>
      </w:r>
      <w:proofErr w:type="spellEnd"/>
      <w:r w:rsidRPr="00A40E64">
        <w:rPr>
          <w:rFonts w:cs="Arial Narrow"/>
          <w:bCs/>
          <w:iCs/>
        </w:rPr>
        <w:t xml:space="preserve"> bod </w:t>
      </w:r>
      <w:proofErr w:type="spellStart"/>
      <w:r w:rsidRPr="00A40E64">
        <w:rPr>
          <w:rFonts w:cs="Arial Narrow"/>
          <w:bCs/>
          <w:iCs/>
        </w:rPr>
        <w:t>navrhujeme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doplniť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nový</w:t>
      </w:r>
      <w:proofErr w:type="spellEnd"/>
      <w:r w:rsidRPr="00A40E64">
        <w:rPr>
          <w:rFonts w:cs="Arial Narrow"/>
          <w:bCs/>
          <w:iCs/>
        </w:rPr>
        <w:t xml:space="preserve"> bod v </w:t>
      </w:r>
      <w:proofErr w:type="spellStart"/>
      <w:r w:rsidRPr="00A40E64">
        <w:rPr>
          <w:rFonts w:cs="Arial Narrow"/>
          <w:bCs/>
          <w:iCs/>
        </w:rPr>
        <w:t>znení</w:t>
      </w:r>
      <w:proofErr w:type="spellEnd"/>
      <w:r w:rsidRPr="00A40E64">
        <w:rPr>
          <w:rFonts w:cs="Arial Narrow"/>
          <w:bCs/>
          <w:iCs/>
        </w:rPr>
        <w:t>: „</w:t>
      </w:r>
      <w:proofErr w:type="spellStart"/>
      <w:r w:rsidRPr="00A40E64">
        <w:rPr>
          <w:rFonts w:cs="Arial Narrow"/>
          <w:bCs/>
          <w:iCs/>
        </w:rPr>
        <w:t>Vypustenie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právnej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úpravy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umožňujúcej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odstúpenie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od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zmluvy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zmene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vlastníckej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proofErr w:type="gramStart"/>
      <w:r w:rsidRPr="00A40E64">
        <w:rPr>
          <w:rFonts w:cs="Arial Narrow"/>
          <w:bCs/>
          <w:iCs/>
        </w:rPr>
        <w:t>štruktúry</w:t>
      </w:r>
      <w:proofErr w:type="spellEnd"/>
      <w:r w:rsidRPr="00A40E64">
        <w:rPr>
          <w:rFonts w:cs="Arial Narrow"/>
          <w:bCs/>
          <w:iCs/>
        </w:rPr>
        <w:t>“</w:t>
      </w:r>
      <w:proofErr w:type="gramEnd"/>
      <w:r w:rsidRPr="00A40E64">
        <w:rPr>
          <w:rFonts w:cs="Arial Narrow"/>
          <w:bCs/>
          <w:iCs/>
        </w:rPr>
        <w:t>.</w:t>
      </w:r>
    </w:p>
    <w:p w14:paraId="3E893B61" w14:textId="77777777" w:rsidR="009846EA" w:rsidRPr="00A40E64" w:rsidRDefault="009846EA" w:rsidP="009846EA">
      <w:pPr>
        <w:spacing w:after="0" w:line="240" w:lineRule="auto"/>
        <w:contextualSpacing/>
        <w:jc w:val="both"/>
        <w:rPr>
          <w:rFonts w:cs="Arial Narrow"/>
          <w:bCs/>
          <w:iCs/>
        </w:rPr>
      </w:pPr>
    </w:p>
    <w:p w14:paraId="31B7D00E" w14:textId="77777777" w:rsidR="009846EA" w:rsidRPr="00A40E64" w:rsidRDefault="009846EA" w:rsidP="009846EA">
      <w:pPr>
        <w:spacing w:after="0" w:line="240" w:lineRule="auto"/>
        <w:contextualSpacing/>
        <w:jc w:val="both"/>
        <w:rPr>
          <w:rFonts w:cs="Arial Narrow"/>
          <w:bCs/>
          <w:iCs/>
        </w:rPr>
      </w:pPr>
      <w:proofErr w:type="spellStart"/>
      <w:r w:rsidRPr="00A40E64">
        <w:rPr>
          <w:rFonts w:cs="Arial Narrow"/>
          <w:b/>
          <w:iCs/>
        </w:rPr>
        <w:t>Odôvodnenie</w:t>
      </w:r>
      <w:proofErr w:type="spellEnd"/>
      <w:r w:rsidRPr="00A40E64">
        <w:rPr>
          <w:rFonts w:cs="Arial Narrow"/>
          <w:bCs/>
          <w:iCs/>
        </w:rPr>
        <w:t xml:space="preserve">: </w:t>
      </w:r>
    </w:p>
    <w:p w14:paraId="73B57E6D" w14:textId="77777777" w:rsidR="009846EA" w:rsidRPr="00A40E64" w:rsidRDefault="009846EA" w:rsidP="009846EA">
      <w:pPr>
        <w:spacing w:after="0" w:line="240" w:lineRule="auto"/>
        <w:contextualSpacing/>
        <w:jc w:val="both"/>
        <w:rPr>
          <w:rFonts w:cs="Arial Narrow"/>
          <w:bCs/>
          <w:iCs/>
        </w:rPr>
      </w:pPr>
      <w:r w:rsidRPr="00A40E64">
        <w:rPr>
          <w:rFonts w:cs="Arial Narrow"/>
          <w:bCs/>
          <w:iCs/>
        </w:rPr>
        <w:t xml:space="preserve">S </w:t>
      </w:r>
      <w:proofErr w:type="spellStart"/>
      <w:r w:rsidRPr="00A40E64">
        <w:rPr>
          <w:rFonts w:cs="Arial Narrow"/>
          <w:bCs/>
          <w:iCs/>
        </w:rPr>
        <w:t>cieľom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zabezpečenia</w:t>
      </w:r>
      <w:proofErr w:type="spellEnd"/>
      <w:r w:rsidRPr="00A40E64">
        <w:rPr>
          <w:rFonts w:cs="Arial Narrow"/>
          <w:bCs/>
          <w:iCs/>
        </w:rPr>
        <w:t xml:space="preserve"> stability </w:t>
      </w:r>
      <w:proofErr w:type="spellStart"/>
      <w:r w:rsidRPr="00A40E64">
        <w:rPr>
          <w:rFonts w:cs="Arial Narrow"/>
          <w:bCs/>
          <w:iCs/>
        </w:rPr>
        <w:t>podnikateľského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prostredia</w:t>
      </w:r>
      <w:proofErr w:type="spellEnd"/>
      <w:r w:rsidRPr="00A40E64">
        <w:rPr>
          <w:rFonts w:cs="Arial Narrow"/>
          <w:bCs/>
          <w:iCs/>
        </w:rPr>
        <w:t xml:space="preserve"> v </w:t>
      </w:r>
      <w:proofErr w:type="spellStart"/>
      <w:r w:rsidRPr="00A40E64">
        <w:rPr>
          <w:rFonts w:cs="Arial Narrow"/>
          <w:bCs/>
          <w:iCs/>
        </w:rPr>
        <w:t>poľnohospodárstve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máme</w:t>
      </w:r>
      <w:proofErr w:type="spellEnd"/>
      <w:r w:rsidRPr="00A40E64">
        <w:rPr>
          <w:rFonts w:cs="Arial Narrow"/>
          <w:bCs/>
          <w:iCs/>
        </w:rPr>
        <w:t xml:space="preserve"> za to, </w:t>
      </w:r>
      <w:proofErr w:type="spellStart"/>
      <w:r w:rsidRPr="00A40E64">
        <w:rPr>
          <w:rFonts w:cs="Arial Narrow"/>
          <w:bCs/>
          <w:iCs/>
        </w:rPr>
        <w:t>že</w:t>
      </w:r>
      <w:proofErr w:type="spellEnd"/>
      <w:r w:rsidRPr="00A40E64">
        <w:rPr>
          <w:rFonts w:cs="Arial Narrow"/>
          <w:bCs/>
          <w:iCs/>
        </w:rPr>
        <w:t xml:space="preserve"> je </w:t>
      </w:r>
      <w:proofErr w:type="spellStart"/>
      <w:r w:rsidRPr="00A40E64">
        <w:rPr>
          <w:rFonts w:cs="Arial Narrow"/>
          <w:bCs/>
          <w:iCs/>
        </w:rPr>
        <w:t>nevyhnutné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vypustiť</w:t>
      </w:r>
      <w:proofErr w:type="spellEnd"/>
      <w:r w:rsidRPr="00A40E64">
        <w:rPr>
          <w:rFonts w:cs="Arial Narrow"/>
          <w:bCs/>
          <w:iCs/>
        </w:rPr>
        <w:t xml:space="preserve"> z </w:t>
      </w:r>
      <w:proofErr w:type="spellStart"/>
      <w:r w:rsidRPr="00A40E64">
        <w:rPr>
          <w:rFonts w:cs="Arial Narrow"/>
          <w:bCs/>
          <w:iCs/>
        </w:rPr>
        <w:t>právnej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úpravy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ustanovenie</w:t>
      </w:r>
      <w:proofErr w:type="spellEnd"/>
      <w:r w:rsidRPr="00A40E64">
        <w:rPr>
          <w:rFonts w:cs="Arial Narrow"/>
          <w:bCs/>
          <w:iCs/>
        </w:rPr>
        <w:t xml:space="preserve"> §12 </w:t>
      </w:r>
      <w:proofErr w:type="spellStart"/>
      <w:r w:rsidRPr="00A40E64">
        <w:rPr>
          <w:rFonts w:cs="Arial Narrow"/>
          <w:bCs/>
          <w:iCs/>
        </w:rPr>
        <w:t>ods</w:t>
      </w:r>
      <w:proofErr w:type="spellEnd"/>
      <w:r w:rsidRPr="00A40E64">
        <w:rPr>
          <w:rFonts w:cs="Arial Narrow"/>
          <w:bCs/>
          <w:iCs/>
        </w:rPr>
        <w:t xml:space="preserve">. 6 </w:t>
      </w:r>
      <w:proofErr w:type="spellStart"/>
      <w:r w:rsidRPr="00A40E64">
        <w:rPr>
          <w:rFonts w:cs="Arial Narrow"/>
          <w:bCs/>
          <w:iCs/>
        </w:rPr>
        <w:t>zákona</w:t>
      </w:r>
      <w:proofErr w:type="spellEnd"/>
      <w:r w:rsidRPr="00A40E64">
        <w:rPr>
          <w:rFonts w:cs="Arial Narrow"/>
          <w:bCs/>
          <w:iCs/>
        </w:rPr>
        <w:t xml:space="preserve"> č. 504/2003 (</w:t>
      </w:r>
      <w:proofErr w:type="spellStart"/>
      <w:r w:rsidRPr="00A40E64">
        <w:rPr>
          <w:rFonts w:cs="Arial Narrow"/>
          <w:bCs/>
          <w:iCs/>
        </w:rPr>
        <w:t>odstúpenie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od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zmluvy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zmene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vlastníckej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štruktúry</w:t>
      </w:r>
      <w:proofErr w:type="spellEnd"/>
      <w:r w:rsidRPr="00A40E64">
        <w:rPr>
          <w:rFonts w:cs="Arial Narrow"/>
          <w:bCs/>
          <w:iCs/>
        </w:rPr>
        <w:t xml:space="preserve">), </w:t>
      </w:r>
      <w:proofErr w:type="spellStart"/>
      <w:r w:rsidRPr="00A40E64">
        <w:rPr>
          <w:rFonts w:cs="Arial Narrow"/>
          <w:bCs/>
          <w:iCs/>
        </w:rPr>
        <w:t>ktoré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priamo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odporuje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základným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zásadám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súkromného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práva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predovšetkým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proofErr w:type="gramStart"/>
      <w:r w:rsidRPr="00A40E64">
        <w:rPr>
          <w:rFonts w:cs="Arial Narrow"/>
          <w:bCs/>
          <w:iCs/>
        </w:rPr>
        <w:t>zásade</w:t>
      </w:r>
      <w:proofErr w:type="spellEnd"/>
      <w:r w:rsidRPr="00A40E64">
        <w:rPr>
          <w:rFonts w:cs="Arial Narrow"/>
          <w:bCs/>
          <w:iCs/>
        </w:rPr>
        <w:t xml:space="preserve">  pacta</w:t>
      </w:r>
      <w:proofErr w:type="gram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sund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servanta</w:t>
      </w:r>
      <w:proofErr w:type="spellEnd"/>
      <w:r w:rsidRPr="00A40E64">
        <w:rPr>
          <w:rFonts w:cs="Arial Narrow"/>
          <w:bCs/>
          <w:iCs/>
        </w:rPr>
        <w:t xml:space="preserve">. </w:t>
      </w:r>
      <w:proofErr w:type="spellStart"/>
      <w:r w:rsidRPr="00A40E64">
        <w:rPr>
          <w:rFonts w:cs="Arial Narrow"/>
          <w:bCs/>
          <w:iCs/>
        </w:rPr>
        <w:t>Zmena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majetkovej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účasti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nezriedka</w:t>
      </w:r>
      <w:proofErr w:type="spellEnd"/>
      <w:r w:rsidRPr="00A40E64">
        <w:rPr>
          <w:rFonts w:cs="Arial Narrow"/>
          <w:bCs/>
          <w:iCs/>
        </w:rPr>
        <w:t xml:space="preserve"> i bez </w:t>
      </w:r>
      <w:proofErr w:type="spellStart"/>
      <w:r w:rsidRPr="00A40E64">
        <w:rPr>
          <w:rFonts w:cs="Arial Narrow"/>
          <w:bCs/>
          <w:iCs/>
        </w:rPr>
        <w:t>zmeny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konečného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užívateľa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výhod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alebo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spočívajúca</w:t>
      </w:r>
      <w:proofErr w:type="spellEnd"/>
      <w:r w:rsidRPr="00A40E64">
        <w:rPr>
          <w:rFonts w:cs="Arial Narrow"/>
          <w:bCs/>
          <w:iCs/>
        </w:rPr>
        <w:t xml:space="preserve"> v </w:t>
      </w:r>
      <w:proofErr w:type="spellStart"/>
      <w:r w:rsidRPr="00A40E64">
        <w:rPr>
          <w:rFonts w:cs="Arial Narrow"/>
          <w:bCs/>
          <w:iCs/>
        </w:rPr>
        <w:t>zmene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majetkovej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účasti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medzi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blízkymi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osobami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ktorá</w:t>
      </w:r>
      <w:proofErr w:type="spellEnd"/>
      <w:r w:rsidRPr="00A40E64">
        <w:rPr>
          <w:rFonts w:cs="Arial Narrow"/>
          <w:bCs/>
          <w:iCs/>
        </w:rPr>
        <w:t xml:space="preserve"> je </w:t>
      </w:r>
      <w:proofErr w:type="spellStart"/>
      <w:r w:rsidRPr="00A40E64">
        <w:rPr>
          <w:rFonts w:cs="Arial Narrow"/>
          <w:bCs/>
          <w:iCs/>
        </w:rPr>
        <w:t>legitímnym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právom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zúčastnených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osôb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nemôže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byť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spravodlivým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dôvodom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predčasné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ukončenie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nájomného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vzťahu</w:t>
      </w:r>
      <w:proofErr w:type="spellEnd"/>
      <w:r w:rsidRPr="00A40E64">
        <w:rPr>
          <w:rFonts w:cs="Arial Narrow"/>
          <w:bCs/>
          <w:iCs/>
        </w:rPr>
        <w:t xml:space="preserve">. </w:t>
      </w:r>
      <w:proofErr w:type="spellStart"/>
      <w:r w:rsidRPr="00A40E64">
        <w:rPr>
          <w:rFonts w:cs="Arial Narrow"/>
          <w:bCs/>
          <w:iCs/>
        </w:rPr>
        <w:t>Účastníci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nájomného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vzťahu</w:t>
      </w:r>
      <w:proofErr w:type="spellEnd"/>
      <w:r w:rsidRPr="00A40E64">
        <w:rPr>
          <w:rFonts w:cs="Arial Narrow"/>
          <w:bCs/>
          <w:iCs/>
        </w:rPr>
        <w:t xml:space="preserve"> do </w:t>
      </w:r>
      <w:proofErr w:type="spellStart"/>
      <w:r w:rsidRPr="00A40E64">
        <w:rPr>
          <w:rFonts w:cs="Arial Narrow"/>
          <w:bCs/>
          <w:iCs/>
        </w:rPr>
        <w:t>neho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vstupujú</w:t>
      </w:r>
      <w:proofErr w:type="spellEnd"/>
      <w:r w:rsidRPr="00A40E64">
        <w:rPr>
          <w:rFonts w:cs="Arial Narrow"/>
          <w:bCs/>
          <w:iCs/>
        </w:rPr>
        <w:t xml:space="preserve"> s </w:t>
      </w:r>
      <w:proofErr w:type="spellStart"/>
      <w:r w:rsidRPr="00A40E64">
        <w:rPr>
          <w:rFonts w:cs="Arial Narrow"/>
          <w:bCs/>
          <w:iCs/>
        </w:rPr>
        <w:t>legitímnymi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očakávaniami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jeho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trvania</w:t>
      </w:r>
      <w:proofErr w:type="spellEnd"/>
      <w:r w:rsidRPr="00A40E64">
        <w:rPr>
          <w:rFonts w:cs="Arial Narrow"/>
          <w:bCs/>
          <w:iCs/>
        </w:rPr>
        <w:t xml:space="preserve"> a </w:t>
      </w:r>
      <w:proofErr w:type="spellStart"/>
      <w:r w:rsidRPr="00A40E64">
        <w:rPr>
          <w:rFonts w:cs="Arial Narrow"/>
          <w:bCs/>
          <w:iCs/>
        </w:rPr>
        <w:t>plnenia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povinností</w:t>
      </w:r>
      <w:proofErr w:type="spellEnd"/>
      <w:r w:rsidRPr="00A40E64">
        <w:rPr>
          <w:rFonts w:cs="Arial Narrow"/>
          <w:bCs/>
          <w:iCs/>
        </w:rPr>
        <w:t xml:space="preserve">. </w:t>
      </w:r>
      <w:proofErr w:type="spellStart"/>
      <w:r w:rsidRPr="00A40E64">
        <w:rPr>
          <w:rFonts w:cs="Arial Narrow"/>
          <w:bCs/>
          <w:iCs/>
        </w:rPr>
        <w:t>Možnosť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jeho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predčasného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ukončenia</w:t>
      </w:r>
      <w:proofErr w:type="spellEnd"/>
      <w:r w:rsidRPr="00A40E64">
        <w:rPr>
          <w:rFonts w:cs="Arial Narrow"/>
          <w:bCs/>
          <w:iCs/>
        </w:rPr>
        <w:t xml:space="preserve"> v </w:t>
      </w:r>
      <w:proofErr w:type="spellStart"/>
      <w:r w:rsidRPr="00A40E64">
        <w:rPr>
          <w:rFonts w:cs="Arial Narrow"/>
          <w:bCs/>
          <w:iCs/>
        </w:rPr>
        <w:t>dôsledku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výkonu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práva</w:t>
      </w:r>
      <w:proofErr w:type="spellEnd"/>
      <w:r w:rsidRPr="00A40E64">
        <w:rPr>
          <w:rFonts w:cs="Arial Narrow"/>
          <w:bCs/>
          <w:iCs/>
        </w:rPr>
        <w:t xml:space="preserve"> je v </w:t>
      </w:r>
      <w:proofErr w:type="spellStart"/>
      <w:r w:rsidRPr="00A40E64">
        <w:rPr>
          <w:rFonts w:cs="Arial Narrow"/>
          <w:bCs/>
          <w:iCs/>
        </w:rPr>
        <w:t>hrubom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rozpore</w:t>
      </w:r>
      <w:proofErr w:type="spellEnd"/>
      <w:r w:rsidRPr="00A40E64">
        <w:rPr>
          <w:rFonts w:cs="Arial Narrow"/>
          <w:bCs/>
          <w:iCs/>
        </w:rPr>
        <w:t xml:space="preserve"> s </w:t>
      </w:r>
      <w:proofErr w:type="spellStart"/>
      <w:r w:rsidRPr="00A40E64">
        <w:rPr>
          <w:rFonts w:cs="Arial Narrow"/>
          <w:bCs/>
          <w:iCs/>
        </w:rPr>
        <w:t>princípom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právnej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istoty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oslabuje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stabilitu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podnikateľského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prostredia</w:t>
      </w:r>
      <w:proofErr w:type="spellEnd"/>
      <w:r w:rsidRPr="00A40E64">
        <w:rPr>
          <w:rFonts w:cs="Arial Narrow"/>
          <w:bCs/>
          <w:iCs/>
        </w:rPr>
        <w:t xml:space="preserve"> a </w:t>
      </w:r>
      <w:proofErr w:type="spellStart"/>
      <w:r w:rsidRPr="00A40E64">
        <w:rPr>
          <w:rFonts w:cs="Arial Narrow"/>
          <w:bCs/>
          <w:iCs/>
        </w:rPr>
        <w:t>narúša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pravidlá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hospodárskej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súťaže</w:t>
      </w:r>
      <w:proofErr w:type="spellEnd"/>
      <w:r w:rsidRPr="00A40E64">
        <w:rPr>
          <w:rFonts w:cs="Arial Narrow"/>
          <w:bCs/>
          <w:iCs/>
        </w:rPr>
        <w:t xml:space="preserve">. </w:t>
      </w:r>
      <w:proofErr w:type="spellStart"/>
      <w:r w:rsidRPr="00A40E64">
        <w:rPr>
          <w:rFonts w:cs="Arial Narrow"/>
          <w:bCs/>
          <w:iCs/>
        </w:rPr>
        <w:t>Zároveň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treba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dodať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že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takýto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dôvod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predčasné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ukončenie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nájomného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vzťahu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žiadnym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spôsobom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nezabezpečuje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ochranu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verejného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záujmu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súvisiaceho</w:t>
      </w:r>
      <w:proofErr w:type="spellEnd"/>
      <w:r w:rsidRPr="00A40E64">
        <w:rPr>
          <w:rFonts w:cs="Arial Narrow"/>
          <w:bCs/>
          <w:iCs/>
        </w:rPr>
        <w:t xml:space="preserve"> s </w:t>
      </w:r>
      <w:proofErr w:type="spellStart"/>
      <w:r w:rsidRPr="00A40E64">
        <w:rPr>
          <w:rFonts w:cs="Arial Narrow"/>
          <w:bCs/>
          <w:iCs/>
        </w:rPr>
        <w:t>poľnohospodárstvom</w:t>
      </w:r>
      <w:proofErr w:type="spellEnd"/>
      <w:r w:rsidRPr="00A40E64">
        <w:rPr>
          <w:rFonts w:cs="Arial Narrow"/>
          <w:bCs/>
          <w:iCs/>
        </w:rPr>
        <w:t xml:space="preserve">, či </w:t>
      </w:r>
      <w:proofErr w:type="spellStart"/>
      <w:r w:rsidRPr="00A40E64">
        <w:rPr>
          <w:rFonts w:cs="Arial Narrow"/>
          <w:bCs/>
          <w:iCs/>
        </w:rPr>
        <w:t>poľnohospodárskou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pôdou</w:t>
      </w:r>
      <w:proofErr w:type="spellEnd"/>
      <w:r w:rsidRPr="00A40E64">
        <w:rPr>
          <w:rFonts w:cs="Arial Narrow"/>
          <w:bCs/>
          <w:iCs/>
        </w:rPr>
        <w:t xml:space="preserve">. </w:t>
      </w:r>
      <w:proofErr w:type="spellStart"/>
      <w:r w:rsidRPr="00A40E64">
        <w:rPr>
          <w:rFonts w:cs="Arial Narrow"/>
          <w:bCs/>
          <w:iCs/>
        </w:rPr>
        <w:t>Naopak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táto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právna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úprava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vnáša</w:t>
      </w:r>
      <w:proofErr w:type="spellEnd"/>
      <w:r w:rsidRPr="00A40E64">
        <w:rPr>
          <w:rFonts w:cs="Arial Narrow"/>
          <w:bCs/>
          <w:iCs/>
        </w:rPr>
        <w:t xml:space="preserve"> do </w:t>
      </w:r>
      <w:proofErr w:type="spellStart"/>
      <w:r w:rsidRPr="00A40E64">
        <w:rPr>
          <w:rFonts w:cs="Arial Narrow"/>
          <w:bCs/>
          <w:iCs/>
        </w:rPr>
        <w:t>vzťahov</w:t>
      </w:r>
      <w:proofErr w:type="spellEnd"/>
      <w:r w:rsidRPr="00A40E64">
        <w:rPr>
          <w:rFonts w:cs="Arial Narrow"/>
          <w:bCs/>
          <w:iCs/>
        </w:rPr>
        <w:t xml:space="preserve"> v </w:t>
      </w:r>
      <w:proofErr w:type="spellStart"/>
      <w:r w:rsidRPr="00A40E64">
        <w:rPr>
          <w:rFonts w:cs="Arial Narrow"/>
          <w:bCs/>
          <w:iCs/>
        </w:rPr>
        <w:t>rámci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poľnohospodárstva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len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obmedzenie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ktoré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často-krát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bráni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rozvoju</w:t>
      </w:r>
      <w:proofErr w:type="spellEnd"/>
      <w:r w:rsidRPr="00A40E64">
        <w:rPr>
          <w:rFonts w:cs="Arial Narrow"/>
          <w:bCs/>
          <w:iCs/>
        </w:rPr>
        <w:t xml:space="preserve"> a </w:t>
      </w:r>
      <w:proofErr w:type="spellStart"/>
      <w:r w:rsidRPr="00A40E64">
        <w:rPr>
          <w:rFonts w:cs="Arial Narrow"/>
          <w:bCs/>
          <w:iCs/>
        </w:rPr>
        <w:t>napredovaniu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účastníkov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vzťahov</w:t>
      </w:r>
      <w:proofErr w:type="spellEnd"/>
      <w:r w:rsidRPr="00A40E64">
        <w:rPr>
          <w:rFonts w:cs="Arial Narrow"/>
          <w:bCs/>
          <w:iCs/>
        </w:rPr>
        <w:t xml:space="preserve"> k </w:t>
      </w:r>
      <w:proofErr w:type="spellStart"/>
      <w:r w:rsidRPr="00A40E64">
        <w:rPr>
          <w:rFonts w:cs="Arial Narrow"/>
          <w:bCs/>
          <w:iCs/>
        </w:rPr>
        <w:t>poľnohospodárskej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pôde</w:t>
      </w:r>
      <w:proofErr w:type="spellEnd"/>
      <w:r w:rsidRPr="00A40E64">
        <w:rPr>
          <w:rFonts w:cs="Arial Narrow"/>
          <w:bCs/>
          <w:iCs/>
        </w:rPr>
        <w:t xml:space="preserve"> a </w:t>
      </w:r>
      <w:proofErr w:type="spellStart"/>
      <w:r w:rsidRPr="00A40E64">
        <w:rPr>
          <w:rFonts w:cs="Arial Narrow"/>
          <w:bCs/>
          <w:iCs/>
        </w:rPr>
        <w:t>nenapĺňa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žiaden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konkrétny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záujem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prospešný</w:t>
      </w:r>
      <w:proofErr w:type="spellEnd"/>
      <w:r w:rsidRPr="00A40E64">
        <w:rPr>
          <w:rFonts w:cs="Arial Narrow"/>
          <w:bCs/>
          <w:iCs/>
        </w:rPr>
        <w:t xml:space="preserve">, či </w:t>
      </w:r>
      <w:proofErr w:type="spellStart"/>
      <w:r w:rsidRPr="00A40E64">
        <w:rPr>
          <w:rFonts w:cs="Arial Narrow"/>
          <w:bCs/>
          <w:iCs/>
        </w:rPr>
        <w:t>už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širokej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verejnosti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alebo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poľnohospodárom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akejkoľvek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kategórie</w:t>
      </w:r>
      <w:proofErr w:type="spellEnd"/>
      <w:r w:rsidRPr="00A40E64">
        <w:rPr>
          <w:rFonts w:cs="Arial Narrow"/>
          <w:bCs/>
          <w:iCs/>
        </w:rPr>
        <w:t>.</w:t>
      </w:r>
    </w:p>
    <w:p w14:paraId="14C01788" w14:textId="77777777" w:rsidR="009846EA" w:rsidRPr="00A40E64" w:rsidRDefault="009846EA" w:rsidP="009846EA">
      <w:pPr>
        <w:spacing w:after="0" w:line="240" w:lineRule="auto"/>
        <w:contextualSpacing/>
        <w:jc w:val="both"/>
        <w:rPr>
          <w:rFonts w:cs="Arial Narrow"/>
          <w:bCs/>
          <w:iCs/>
        </w:rPr>
      </w:pPr>
    </w:p>
    <w:p w14:paraId="285380AB" w14:textId="77777777" w:rsidR="009846EA" w:rsidRPr="00A40E64" w:rsidRDefault="009846EA" w:rsidP="009846EA">
      <w:pPr>
        <w:numPr>
          <w:ilvl w:val="0"/>
          <w:numId w:val="6"/>
        </w:numPr>
        <w:spacing w:after="0" w:line="240" w:lineRule="auto"/>
        <w:contextualSpacing/>
        <w:jc w:val="both"/>
        <w:rPr>
          <w:rFonts w:cs="Arial Narrow"/>
          <w:b/>
          <w:iCs/>
        </w:rPr>
      </w:pPr>
      <w:proofErr w:type="spellStart"/>
      <w:r w:rsidRPr="00A40E64">
        <w:rPr>
          <w:rFonts w:cs="Arial Narrow"/>
          <w:b/>
          <w:iCs/>
        </w:rPr>
        <w:t>Zásadná</w:t>
      </w:r>
      <w:proofErr w:type="spellEnd"/>
      <w:r w:rsidRPr="00A40E64">
        <w:rPr>
          <w:rFonts w:cs="Arial Narrow"/>
          <w:b/>
          <w:iCs/>
        </w:rPr>
        <w:t xml:space="preserve"> </w:t>
      </w:r>
      <w:proofErr w:type="spellStart"/>
      <w:r w:rsidRPr="00A40E64">
        <w:rPr>
          <w:rFonts w:cs="Arial Narrow"/>
          <w:b/>
          <w:iCs/>
        </w:rPr>
        <w:t>pripomienka</w:t>
      </w:r>
      <w:proofErr w:type="spellEnd"/>
      <w:r w:rsidRPr="00A40E64">
        <w:rPr>
          <w:rFonts w:cs="Arial Narrow"/>
          <w:b/>
          <w:iCs/>
        </w:rPr>
        <w:t xml:space="preserve"> k </w:t>
      </w:r>
      <w:proofErr w:type="spellStart"/>
      <w:r w:rsidRPr="00A40E64">
        <w:rPr>
          <w:rFonts w:cs="Arial Narrow"/>
          <w:b/>
          <w:iCs/>
        </w:rPr>
        <w:t>časti</w:t>
      </w:r>
      <w:proofErr w:type="spellEnd"/>
      <w:r w:rsidRPr="00A40E64">
        <w:rPr>
          <w:rFonts w:cs="Arial Narrow"/>
          <w:b/>
          <w:iCs/>
        </w:rPr>
        <w:t xml:space="preserve"> 6.6.2 </w:t>
      </w:r>
      <w:proofErr w:type="spellStart"/>
      <w:r w:rsidRPr="00A40E64">
        <w:rPr>
          <w:rFonts w:cs="Arial Narrow"/>
          <w:b/>
          <w:iCs/>
        </w:rPr>
        <w:t>Návrhy</w:t>
      </w:r>
      <w:proofErr w:type="spellEnd"/>
      <w:r w:rsidRPr="00A40E64">
        <w:rPr>
          <w:rFonts w:cs="Arial Narrow"/>
          <w:b/>
          <w:iCs/>
        </w:rPr>
        <w:t xml:space="preserve"> </w:t>
      </w:r>
      <w:proofErr w:type="gramStart"/>
      <w:r w:rsidRPr="00A40E64">
        <w:rPr>
          <w:rFonts w:cs="Arial Narrow"/>
          <w:b/>
          <w:iCs/>
        </w:rPr>
        <w:t>a</w:t>
      </w:r>
      <w:proofErr w:type="gramEnd"/>
      <w:r w:rsidRPr="00A40E64">
        <w:rPr>
          <w:rFonts w:cs="Arial Narrow"/>
          <w:b/>
          <w:iCs/>
        </w:rPr>
        <w:t xml:space="preserve"> </w:t>
      </w:r>
      <w:proofErr w:type="spellStart"/>
      <w:r w:rsidRPr="00A40E64">
        <w:rPr>
          <w:rFonts w:cs="Arial Narrow"/>
          <w:b/>
          <w:iCs/>
        </w:rPr>
        <w:t>opatrenia</w:t>
      </w:r>
      <w:proofErr w:type="spellEnd"/>
      <w:r w:rsidRPr="00A40E64">
        <w:rPr>
          <w:rFonts w:cs="Arial Narrow"/>
          <w:b/>
          <w:iCs/>
        </w:rPr>
        <w:t xml:space="preserve"> v </w:t>
      </w:r>
      <w:proofErr w:type="spellStart"/>
      <w:r w:rsidRPr="00A40E64">
        <w:rPr>
          <w:rFonts w:cs="Arial Narrow"/>
          <w:b/>
          <w:iCs/>
        </w:rPr>
        <w:t>oblasti</w:t>
      </w:r>
      <w:proofErr w:type="spellEnd"/>
      <w:r w:rsidRPr="00A40E64">
        <w:rPr>
          <w:rFonts w:cs="Arial Narrow"/>
          <w:b/>
          <w:iCs/>
        </w:rPr>
        <w:t xml:space="preserve"> v </w:t>
      </w:r>
      <w:proofErr w:type="spellStart"/>
      <w:r w:rsidRPr="00A40E64">
        <w:rPr>
          <w:rFonts w:cs="Arial Narrow"/>
          <w:b/>
          <w:iCs/>
        </w:rPr>
        <w:t>oblasti</w:t>
      </w:r>
      <w:proofErr w:type="spellEnd"/>
      <w:r w:rsidRPr="00A40E64">
        <w:rPr>
          <w:rFonts w:cs="Arial Narrow"/>
          <w:b/>
          <w:iCs/>
        </w:rPr>
        <w:t xml:space="preserve"> </w:t>
      </w:r>
      <w:proofErr w:type="spellStart"/>
      <w:r w:rsidRPr="00A40E64">
        <w:rPr>
          <w:rFonts w:cs="Arial Narrow"/>
          <w:b/>
          <w:iCs/>
        </w:rPr>
        <w:t>legislatívy</w:t>
      </w:r>
      <w:proofErr w:type="spellEnd"/>
      <w:r w:rsidRPr="00A40E64">
        <w:rPr>
          <w:rFonts w:cs="Arial Narrow"/>
          <w:b/>
          <w:iCs/>
        </w:rPr>
        <w:t xml:space="preserve">, </w:t>
      </w:r>
      <w:proofErr w:type="spellStart"/>
      <w:r w:rsidRPr="00A40E64">
        <w:rPr>
          <w:rFonts w:cs="Arial Narrow"/>
          <w:b/>
          <w:iCs/>
        </w:rPr>
        <w:t>písm</w:t>
      </w:r>
      <w:proofErr w:type="spellEnd"/>
      <w:r w:rsidRPr="00A40E64">
        <w:rPr>
          <w:rFonts w:cs="Arial Narrow"/>
          <w:b/>
          <w:iCs/>
        </w:rPr>
        <w:t>. b) (str. 70)</w:t>
      </w:r>
    </w:p>
    <w:p w14:paraId="267BE5CE" w14:textId="77777777" w:rsidR="009846EA" w:rsidRPr="00A40E64" w:rsidRDefault="009846EA" w:rsidP="009846EA">
      <w:pPr>
        <w:spacing w:after="0" w:line="240" w:lineRule="auto"/>
        <w:contextualSpacing/>
        <w:jc w:val="both"/>
        <w:rPr>
          <w:rFonts w:cs="Arial Narrow"/>
          <w:bCs/>
          <w:iCs/>
        </w:rPr>
      </w:pPr>
      <w:r w:rsidRPr="00A40E64">
        <w:rPr>
          <w:rFonts w:cs="Arial Narrow"/>
          <w:bCs/>
          <w:iCs/>
        </w:rPr>
        <w:t xml:space="preserve">Za </w:t>
      </w:r>
      <w:proofErr w:type="spellStart"/>
      <w:r w:rsidRPr="00A40E64">
        <w:rPr>
          <w:rFonts w:cs="Arial Narrow"/>
          <w:bCs/>
          <w:iCs/>
        </w:rPr>
        <w:t>nový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štvrtý</w:t>
      </w:r>
      <w:proofErr w:type="spellEnd"/>
      <w:r w:rsidRPr="00A40E64">
        <w:rPr>
          <w:rFonts w:cs="Arial Narrow"/>
          <w:bCs/>
          <w:iCs/>
        </w:rPr>
        <w:t xml:space="preserve"> bod </w:t>
      </w:r>
      <w:proofErr w:type="spellStart"/>
      <w:r w:rsidRPr="00A40E64">
        <w:rPr>
          <w:rFonts w:cs="Arial Narrow"/>
          <w:bCs/>
          <w:iCs/>
        </w:rPr>
        <w:t>navrhujeme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doplniť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nový</w:t>
      </w:r>
      <w:proofErr w:type="spellEnd"/>
      <w:r w:rsidRPr="00A40E64">
        <w:rPr>
          <w:rFonts w:cs="Arial Narrow"/>
          <w:bCs/>
          <w:iCs/>
        </w:rPr>
        <w:t xml:space="preserve"> bod v </w:t>
      </w:r>
      <w:proofErr w:type="spellStart"/>
      <w:r w:rsidRPr="00A40E64">
        <w:rPr>
          <w:rFonts w:cs="Arial Narrow"/>
          <w:bCs/>
          <w:iCs/>
        </w:rPr>
        <w:t>znení</w:t>
      </w:r>
      <w:proofErr w:type="spellEnd"/>
      <w:r w:rsidRPr="00A40E64">
        <w:rPr>
          <w:rFonts w:cs="Arial Narrow"/>
          <w:bCs/>
          <w:iCs/>
        </w:rPr>
        <w:t>: „</w:t>
      </w:r>
      <w:proofErr w:type="spellStart"/>
      <w:r w:rsidRPr="00A40E64">
        <w:rPr>
          <w:rFonts w:cs="Arial Narrow"/>
          <w:bCs/>
          <w:iCs/>
        </w:rPr>
        <w:t>Uľahčiť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prístup</w:t>
      </w:r>
      <w:proofErr w:type="spellEnd"/>
      <w:r w:rsidRPr="00A40E64">
        <w:rPr>
          <w:rFonts w:cs="Arial Narrow"/>
          <w:bCs/>
          <w:iCs/>
        </w:rPr>
        <w:t xml:space="preserve"> k </w:t>
      </w:r>
      <w:proofErr w:type="spellStart"/>
      <w:r w:rsidRPr="00A40E64">
        <w:rPr>
          <w:rFonts w:cs="Arial Narrow"/>
          <w:bCs/>
          <w:iCs/>
        </w:rPr>
        <w:t>pôde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poľnohospodárom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disponujúcim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právnym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titulom</w:t>
      </w:r>
      <w:proofErr w:type="spellEnd"/>
      <w:r w:rsidRPr="00A40E64">
        <w:rPr>
          <w:rFonts w:cs="Arial Narrow"/>
          <w:bCs/>
          <w:iCs/>
        </w:rPr>
        <w:t xml:space="preserve"> k </w:t>
      </w:r>
      <w:proofErr w:type="spellStart"/>
      <w:proofErr w:type="gramStart"/>
      <w:r w:rsidRPr="00A40E64">
        <w:rPr>
          <w:rFonts w:cs="Arial Narrow"/>
          <w:bCs/>
          <w:iCs/>
        </w:rPr>
        <w:t>pôde</w:t>
      </w:r>
      <w:proofErr w:type="spellEnd"/>
      <w:r w:rsidRPr="00A40E64">
        <w:rPr>
          <w:rFonts w:cs="Arial Narrow"/>
          <w:bCs/>
          <w:iCs/>
        </w:rPr>
        <w:t>“</w:t>
      </w:r>
      <w:proofErr w:type="gramEnd"/>
      <w:r w:rsidRPr="00A40E64">
        <w:rPr>
          <w:rFonts w:cs="Arial Narrow"/>
          <w:bCs/>
          <w:iCs/>
        </w:rPr>
        <w:t>.</w:t>
      </w:r>
    </w:p>
    <w:p w14:paraId="7A2BE6D3" w14:textId="77777777" w:rsidR="009846EA" w:rsidRPr="00A40E64" w:rsidRDefault="009846EA" w:rsidP="009846EA">
      <w:pPr>
        <w:spacing w:after="0" w:line="240" w:lineRule="auto"/>
        <w:contextualSpacing/>
        <w:jc w:val="both"/>
        <w:rPr>
          <w:rFonts w:cs="Arial Narrow"/>
          <w:bCs/>
          <w:iCs/>
        </w:rPr>
      </w:pPr>
    </w:p>
    <w:p w14:paraId="01432870" w14:textId="77777777" w:rsidR="009846EA" w:rsidRPr="00A40E64" w:rsidRDefault="009846EA" w:rsidP="009846EA">
      <w:pPr>
        <w:spacing w:after="0" w:line="240" w:lineRule="auto"/>
        <w:contextualSpacing/>
        <w:jc w:val="both"/>
        <w:rPr>
          <w:rFonts w:cs="Arial Narrow"/>
          <w:bCs/>
          <w:iCs/>
        </w:rPr>
      </w:pPr>
      <w:proofErr w:type="spellStart"/>
      <w:r w:rsidRPr="00A40E64">
        <w:rPr>
          <w:rFonts w:cs="Arial Narrow"/>
          <w:b/>
          <w:iCs/>
        </w:rPr>
        <w:t>Odôvodnenie</w:t>
      </w:r>
      <w:proofErr w:type="spellEnd"/>
      <w:r w:rsidRPr="00A40E64">
        <w:rPr>
          <w:rFonts w:cs="Arial Narrow"/>
          <w:bCs/>
          <w:iCs/>
        </w:rPr>
        <w:t xml:space="preserve">: </w:t>
      </w:r>
    </w:p>
    <w:p w14:paraId="087306DD" w14:textId="77777777" w:rsidR="009846EA" w:rsidRPr="00A40E64" w:rsidRDefault="009846EA" w:rsidP="009846EA">
      <w:pPr>
        <w:spacing w:after="0" w:line="240" w:lineRule="auto"/>
        <w:contextualSpacing/>
        <w:jc w:val="both"/>
        <w:rPr>
          <w:rFonts w:cs="Arial Narrow"/>
          <w:bCs/>
          <w:iCs/>
        </w:rPr>
      </w:pPr>
      <w:proofErr w:type="spellStart"/>
      <w:r w:rsidRPr="00A40E64">
        <w:rPr>
          <w:rFonts w:cs="Arial Narrow"/>
          <w:bCs/>
          <w:iCs/>
        </w:rPr>
        <w:t>Právny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poriadok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musí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zabezpečovať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efektívny</w:t>
      </w:r>
      <w:proofErr w:type="spellEnd"/>
      <w:r w:rsidRPr="00A40E64">
        <w:rPr>
          <w:rFonts w:cs="Arial Narrow"/>
          <w:bCs/>
          <w:iCs/>
        </w:rPr>
        <w:t xml:space="preserve"> a </w:t>
      </w:r>
      <w:proofErr w:type="spellStart"/>
      <w:r w:rsidRPr="00A40E64">
        <w:rPr>
          <w:rFonts w:cs="Arial Narrow"/>
          <w:bCs/>
          <w:iCs/>
        </w:rPr>
        <w:t>rýchly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prístup</w:t>
      </w:r>
      <w:proofErr w:type="spellEnd"/>
      <w:r w:rsidRPr="00A40E64">
        <w:rPr>
          <w:rFonts w:cs="Arial Narrow"/>
          <w:bCs/>
          <w:iCs/>
        </w:rPr>
        <w:t xml:space="preserve"> k </w:t>
      </w:r>
      <w:proofErr w:type="spellStart"/>
      <w:r w:rsidRPr="00A40E64">
        <w:rPr>
          <w:rFonts w:cs="Arial Narrow"/>
          <w:bCs/>
          <w:iCs/>
        </w:rPr>
        <w:t>pôde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poľnohospodárom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disponujúcim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právnym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titulom</w:t>
      </w:r>
      <w:proofErr w:type="spellEnd"/>
      <w:r w:rsidRPr="00A40E64">
        <w:rPr>
          <w:rFonts w:cs="Arial Narrow"/>
          <w:bCs/>
          <w:iCs/>
        </w:rPr>
        <w:t xml:space="preserve"> k </w:t>
      </w:r>
      <w:proofErr w:type="spellStart"/>
      <w:r w:rsidRPr="00A40E64">
        <w:rPr>
          <w:rFonts w:cs="Arial Narrow"/>
          <w:bCs/>
          <w:iCs/>
        </w:rPr>
        <w:t>pôde</w:t>
      </w:r>
      <w:proofErr w:type="spellEnd"/>
      <w:r w:rsidRPr="00A40E64">
        <w:rPr>
          <w:rFonts w:cs="Arial Narrow"/>
          <w:bCs/>
          <w:iCs/>
        </w:rPr>
        <w:t xml:space="preserve">. V </w:t>
      </w:r>
      <w:proofErr w:type="spellStart"/>
      <w:r w:rsidRPr="00A40E64">
        <w:rPr>
          <w:rFonts w:cs="Arial Narrow"/>
          <w:bCs/>
          <w:iCs/>
        </w:rPr>
        <w:t>záujme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dosiahnutia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diverzifikácie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štruktúry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aktívnych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poľnohospodárov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osobitne</w:t>
      </w:r>
      <w:proofErr w:type="spellEnd"/>
      <w:r w:rsidRPr="00A40E64">
        <w:rPr>
          <w:rFonts w:cs="Arial Narrow"/>
          <w:bCs/>
          <w:iCs/>
        </w:rPr>
        <w:t xml:space="preserve"> v </w:t>
      </w:r>
      <w:proofErr w:type="spellStart"/>
      <w:r w:rsidRPr="00A40E64">
        <w:rPr>
          <w:rFonts w:cs="Arial Narrow"/>
          <w:bCs/>
          <w:iCs/>
        </w:rPr>
        <w:t>prospech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malých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mladých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rodinných</w:t>
      </w:r>
      <w:proofErr w:type="spellEnd"/>
      <w:r w:rsidRPr="00A40E64">
        <w:rPr>
          <w:rFonts w:cs="Arial Narrow"/>
          <w:bCs/>
          <w:iCs/>
        </w:rPr>
        <w:t xml:space="preserve"> a </w:t>
      </w:r>
      <w:proofErr w:type="spellStart"/>
      <w:r w:rsidRPr="00A40E64">
        <w:rPr>
          <w:rFonts w:cs="Arial Narrow"/>
          <w:bCs/>
          <w:iCs/>
        </w:rPr>
        <w:t>začínajúcich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poľnohospodárov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vyznieva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táto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potreba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akútnejšie</w:t>
      </w:r>
      <w:proofErr w:type="spellEnd"/>
      <w:r w:rsidRPr="00A40E64">
        <w:rPr>
          <w:rFonts w:cs="Arial Narrow"/>
          <w:bCs/>
          <w:iCs/>
        </w:rPr>
        <w:t xml:space="preserve"> z </w:t>
      </w:r>
      <w:proofErr w:type="spellStart"/>
      <w:r w:rsidRPr="00A40E64">
        <w:rPr>
          <w:rFonts w:cs="Arial Narrow"/>
          <w:bCs/>
          <w:iCs/>
        </w:rPr>
        <w:t>dôvodu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že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niektorí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aktívni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poľnohospodári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zneužívajú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súčasnú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neúčinnú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právnu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úpravu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obštrukcie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spôsobujúce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oddialenie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prístupu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oprávnených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osôb</w:t>
      </w:r>
      <w:proofErr w:type="spellEnd"/>
      <w:r w:rsidRPr="00A40E64">
        <w:rPr>
          <w:rFonts w:cs="Arial Narrow"/>
          <w:bCs/>
          <w:iCs/>
        </w:rPr>
        <w:t xml:space="preserve"> k </w:t>
      </w:r>
      <w:proofErr w:type="spellStart"/>
      <w:r w:rsidRPr="00A40E64">
        <w:rPr>
          <w:rFonts w:cs="Arial Narrow"/>
          <w:bCs/>
          <w:iCs/>
        </w:rPr>
        <w:t>pôde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aj</w:t>
      </w:r>
      <w:proofErr w:type="spellEnd"/>
      <w:r w:rsidRPr="00A40E64">
        <w:rPr>
          <w:rFonts w:cs="Arial Narrow"/>
          <w:bCs/>
          <w:iCs/>
        </w:rPr>
        <w:t xml:space="preserve"> o </w:t>
      </w:r>
      <w:proofErr w:type="spellStart"/>
      <w:r w:rsidRPr="00A40E64">
        <w:rPr>
          <w:rFonts w:cs="Arial Narrow"/>
          <w:bCs/>
          <w:iCs/>
        </w:rPr>
        <w:t>niekoľko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rokov</w:t>
      </w:r>
      <w:proofErr w:type="spellEnd"/>
      <w:r w:rsidRPr="00A40E64">
        <w:rPr>
          <w:rFonts w:cs="Arial Narrow"/>
          <w:bCs/>
          <w:iCs/>
        </w:rPr>
        <w:t xml:space="preserve">. </w:t>
      </w:r>
      <w:proofErr w:type="spellStart"/>
      <w:r w:rsidRPr="00A40E64">
        <w:rPr>
          <w:rFonts w:cs="Arial Narrow"/>
          <w:bCs/>
          <w:iCs/>
        </w:rPr>
        <w:t>Zároveň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sa</w:t>
      </w:r>
      <w:proofErr w:type="spellEnd"/>
      <w:r w:rsidRPr="00A40E64">
        <w:rPr>
          <w:rFonts w:cs="Arial Narrow"/>
          <w:bCs/>
          <w:iCs/>
        </w:rPr>
        <w:t xml:space="preserve"> s </w:t>
      </w:r>
      <w:proofErr w:type="spellStart"/>
      <w:r w:rsidRPr="00A40E64">
        <w:rPr>
          <w:rFonts w:cs="Arial Narrow"/>
          <w:bCs/>
          <w:iCs/>
        </w:rPr>
        <w:t>týmto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problémom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stretajú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aj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podniky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prevažne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družstvá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ktoré</w:t>
      </w:r>
      <w:proofErr w:type="spellEnd"/>
      <w:r w:rsidRPr="00A40E64">
        <w:rPr>
          <w:rFonts w:cs="Arial Narrow"/>
          <w:bCs/>
          <w:iCs/>
        </w:rPr>
        <w:t xml:space="preserve"> v </w:t>
      </w:r>
      <w:proofErr w:type="spellStart"/>
      <w:r w:rsidRPr="00A40E64">
        <w:rPr>
          <w:rFonts w:cs="Arial Narrow"/>
          <w:bCs/>
          <w:iCs/>
        </w:rPr>
        <w:t>minulosti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vydávali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pozemky</w:t>
      </w:r>
      <w:proofErr w:type="spellEnd"/>
      <w:r w:rsidRPr="00A40E64">
        <w:rPr>
          <w:rFonts w:cs="Arial Narrow"/>
          <w:bCs/>
          <w:iCs/>
        </w:rPr>
        <w:t xml:space="preserve"> do </w:t>
      </w:r>
      <w:proofErr w:type="spellStart"/>
      <w:r w:rsidRPr="00A40E64">
        <w:rPr>
          <w:rFonts w:cs="Arial Narrow"/>
          <w:bCs/>
          <w:iCs/>
        </w:rPr>
        <w:t>náhradného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užívania</w:t>
      </w:r>
      <w:proofErr w:type="spellEnd"/>
      <w:r w:rsidRPr="00A40E64">
        <w:rPr>
          <w:rFonts w:cs="Arial Narrow"/>
          <w:bCs/>
          <w:iCs/>
        </w:rPr>
        <w:t xml:space="preserve">, v </w:t>
      </w:r>
      <w:proofErr w:type="spellStart"/>
      <w:r w:rsidRPr="00A40E64">
        <w:rPr>
          <w:rFonts w:cs="Arial Narrow"/>
          <w:bCs/>
          <w:iCs/>
        </w:rPr>
        <w:t>súvislosti</w:t>
      </w:r>
      <w:proofErr w:type="spellEnd"/>
      <w:r w:rsidRPr="00A40E64">
        <w:rPr>
          <w:rFonts w:cs="Arial Narrow"/>
          <w:bCs/>
          <w:iCs/>
        </w:rPr>
        <w:t xml:space="preserve"> s ich </w:t>
      </w:r>
      <w:proofErr w:type="spellStart"/>
      <w:r w:rsidRPr="00A40E64">
        <w:rPr>
          <w:rFonts w:cs="Arial Narrow"/>
          <w:bCs/>
          <w:iCs/>
        </w:rPr>
        <w:t>snahami</w:t>
      </w:r>
      <w:proofErr w:type="spellEnd"/>
      <w:r w:rsidRPr="00A40E64">
        <w:rPr>
          <w:rFonts w:cs="Arial Narrow"/>
          <w:bCs/>
          <w:iCs/>
        </w:rPr>
        <w:t xml:space="preserve"> o </w:t>
      </w:r>
      <w:proofErr w:type="spellStart"/>
      <w:r w:rsidRPr="00A40E64">
        <w:rPr>
          <w:rFonts w:cs="Arial Narrow"/>
          <w:bCs/>
          <w:iCs/>
        </w:rPr>
        <w:t>legalizáciu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užívania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niekdajších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náhradných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pozemkov</w:t>
      </w:r>
      <w:proofErr w:type="spellEnd"/>
      <w:r w:rsidRPr="00A40E64">
        <w:rPr>
          <w:rFonts w:cs="Arial Narrow"/>
          <w:bCs/>
          <w:iCs/>
        </w:rPr>
        <w:t xml:space="preserve"> ich </w:t>
      </w:r>
      <w:proofErr w:type="spellStart"/>
      <w:r w:rsidRPr="00A40E64">
        <w:rPr>
          <w:rFonts w:cs="Arial Narrow"/>
          <w:bCs/>
          <w:iCs/>
        </w:rPr>
        <w:t>súčasnými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obhospodarovateľmi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prostredníctvom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</w:t>
      </w:r>
      <w:proofErr w:type="spellEnd"/>
      <w:r w:rsidRPr="00A40E64">
        <w:rPr>
          <w:rFonts w:cs="Arial Narrow"/>
          <w:bCs/>
          <w:iCs/>
        </w:rPr>
        <w:t xml:space="preserve"> to </w:t>
      </w:r>
      <w:proofErr w:type="spellStart"/>
      <w:r w:rsidRPr="00A40E64">
        <w:rPr>
          <w:rFonts w:cs="Arial Narrow"/>
          <w:bCs/>
          <w:iCs/>
        </w:rPr>
        <w:t>určeného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inštitútu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podnájmu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podľa</w:t>
      </w:r>
      <w:proofErr w:type="spellEnd"/>
      <w:r w:rsidRPr="00A40E64">
        <w:rPr>
          <w:rFonts w:cs="Arial Narrow"/>
          <w:bCs/>
          <w:iCs/>
        </w:rPr>
        <w:t xml:space="preserve"> § 12a </w:t>
      </w:r>
      <w:proofErr w:type="spellStart"/>
      <w:r w:rsidRPr="00A40E64">
        <w:rPr>
          <w:rFonts w:cs="Arial Narrow"/>
          <w:bCs/>
          <w:iCs/>
        </w:rPr>
        <w:t>zákona</w:t>
      </w:r>
      <w:proofErr w:type="spellEnd"/>
      <w:r w:rsidRPr="00A40E64">
        <w:rPr>
          <w:rFonts w:cs="Arial Narrow"/>
          <w:bCs/>
          <w:iCs/>
        </w:rPr>
        <w:t xml:space="preserve"> č. 504/2003, </w:t>
      </w:r>
      <w:proofErr w:type="spellStart"/>
      <w:r w:rsidRPr="00A40E64">
        <w:rPr>
          <w:rFonts w:cs="Arial Narrow"/>
          <w:bCs/>
          <w:iCs/>
        </w:rPr>
        <w:t>kedy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častokrát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preukáže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že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obhospodarovateľ</w:t>
      </w:r>
      <w:proofErr w:type="spellEnd"/>
      <w:r w:rsidRPr="00A40E64">
        <w:rPr>
          <w:rFonts w:cs="Arial Narrow"/>
          <w:bCs/>
          <w:iCs/>
        </w:rPr>
        <w:t xml:space="preserve"> v </w:t>
      </w:r>
      <w:proofErr w:type="spellStart"/>
      <w:r w:rsidRPr="00A40E64">
        <w:rPr>
          <w:rFonts w:cs="Arial Narrow"/>
          <w:bCs/>
          <w:iCs/>
        </w:rPr>
        <w:t>skutočnosti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nedisponuje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právnym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titulom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užívanie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celej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užívanej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plochy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avšak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obštrukčným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konaním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spôsobuje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oddialenie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vrátenia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pozemkov</w:t>
      </w:r>
      <w:proofErr w:type="spellEnd"/>
      <w:r w:rsidRPr="00A40E64">
        <w:rPr>
          <w:rFonts w:cs="Arial Narrow"/>
          <w:bCs/>
          <w:iCs/>
        </w:rPr>
        <w:t xml:space="preserve"> do </w:t>
      </w:r>
      <w:proofErr w:type="spellStart"/>
      <w:r w:rsidRPr="00A40E64">
        <w:rPr>
          <w:rFonts w:cs="Arial Narrow"/>
          <w:bCs/>
          <w:iCs/>
        </w:rPr>
        <w:t>užívania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podniku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ktorý</w:t>
      </w:r>
      <w:proofErr w:type="spellEnd"/>
      <w:r w:rsidRPr="00A40E64">
        <w:rPr>
          <w:rFonts w:cs="Arial Narrow"/>
          <w:bCs/>
          <w:iCs/>
        </w:rPr>
        <w:t xml:space="preserve"> v </w:t>
      </w:r>
      <w:proofErr w:type="spellStart"/>
      <w:r w:rsidRPr="00A40E64">
        <w:rPr>
          <w:rFonts w:cs="Arial Narrow"/>
          <w:bCs/>
          <w:iCs/>
        </w:rPr>
        <w:t>minulosti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tieto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pozemky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vydal</w:t>
      </w:r>
      <w:proofErr w:type="spellEnd"/>
      <w:r w:rsidRPr="00A40E64">
        <w:rPr>
          <w:rFonts w:cs="Arial Narrow"/>
          <w:bCs/>
          <w:iCs/>
        </w:rPr>
        <w:t xml:space="preserve">. V </w:t>
      </w:r>
      <w:proofErr w:type="spellStart"/>
      <w:r w:rsidRPr="00A40E64">
        <w:rPr>
          <w:rFonts w:cs="Arial Narrow"/>
          <w:bCs/>
          <w:iCs/>
        </w:rPr>
        <w:t>tejto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súvislosti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treba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zdôrazniť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že</w:t>
      </w:r>
      <w:proofErr w:type="spellEnd"/>
      <w:r w:rsidRPr="00A40E64">
        <w:rPr>
          <w:rFonts w:cs="Arial Narrow"/>
          <w:bCs/>
          <w:iCs/>
        </w:rPr>
        <w:t xml:space="preserve"> pod </w:t>
      </w:r>
      <w:proofErr w:type="spellStart"/>
      <w:r w:rsidRPr="00A40E64">
        <w:rPr>
          <w:rFonts w:cs="Arial Narrow"/>
          <w:bCs/>
          <w:iCs/>
        </w:rPr>
        <w:t>prístupom</w:t>
      </w:r>
      <w:proofErr w:type="spellEnd"/>
      <w:r w:rsidRPr="00A40E64">
        <w:rPr>
          <w:rFonts w:cs="Arial Narrow"/>
          <w:bCs/>
          <w:iCs/>
        </w:rPr>
        <w:t xml:space="preserve"> k </w:t>
      </w:r>
      <w:proofErr w:type="spellStart"/>
      <w:r w:rsidRPr="00A40E64">
        <w:rPr>
          <w:rFonts w:cs="Arial Narrow"/>
          <w:bCs/>
          <w:iCs/>
        </w:rPr>
        <w:t>pôde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treba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rozumieť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prístup</w:t>
      </w:r>
      <w:proofErr w:type="spellEnd"/>
      <w:r w:rsidRPr="00A40E64">
        <w:rPr>
          <w:rFonts w:cs="Arial Narrow"/>
          <w:bCs/>
          <w:iCs/>
        </w:rPr>
        <w:t xml:space="preserve"> k </w:t>
      </w:r>
      <w:proofErr w:type="spellStart"/>
      <w:r w:rsidRPr="00A40E64">
        <w:rPr>
          <w:rFonts w:cs="Arial Narrow"/>
          <w:bCs/>
          <w:iCs/>
        </w:rPr>
        <w:t>pôde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ku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ktorej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má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daný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subjekt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právny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titul</w:t>
      </w:r>
      <w:proofErr w:type="spellEnd"/>
      <w:r w:rsidRPr="00A40E64">
        <w:rPr>
          <w:rFonts w:cs="Arial Narrow"/>
          <w:bCs/>
          <w:iCs/>
        </w:rPr>
        <w:t>.</w:t>
      </w:r>
    </w:p>
    <w:p w14:paraId="3FDB0C47" w14:textId="77777777" w:rsidR="009846EA" w:rsidRPr="00A40E64" w:rsidRDefault="009846EA" w:rsidP="009846EA">
      <w:pPr>
        <w:spacing w:after="0" w:line="240" w:lineRule="auto"/>
        <w:contextualSpacing/>
        <w:jc w:val="both"/>
        <w:rPr>
          <w:rFonts w:cs="Arial Narrow"/>
          <w:bCs/>
          <w:iCs/>
        </w:rPr>
      </w:pPr>
    </w:p>
    <w:p w14:paraId="5172C36A" w14:textId="77777777" w:rsidR="009846EA" w:rsidRPr="00A40E64" w:rsidRDefault="009846EA" w:rsidP="009846EA">
      <w:pPr>
        <w:numPr>
          <w:ilvl w:val="0"/>
          <w:numId w:val="6"/>
        </w:numPr>
        <w:spacing w:after="0" w:line="240" w:lineRule="auto"/>
        <w:contextualSpacing/>
        <w:jc w:val="both"/>
        <w:rPr>
          <w:rFonts w:cs="Arial Narrow"/>
          <w:b/>
          <w:iCs/>
        </w:rPr>
      </w:pPr>
      <w:proofErr w:type="spellStart"/>
      <w:r w:rsidRPr="00A40E64">
        <w:rPr>
          <w:rFonts w:cs="Arial Narrow"/>
          <w:b/>
          <w:iCs/>
        </w:rPr>
        <w:t>Zásadná</w:t>
      </w:r>
      <w:proofErr w:type="spellEnd"/>
      <w:r w:rsidRPr="00A40E64">
        <w:rPr>
          <w:rFonts w:cs="Arial Narrow"/>
          <w:b/>
          <w:iCs/>
        </w:rPr>
        <w:t xml:space="preserve"> </w:t>
      </w:r>
      <w:proofErr w:type="spellStart"/>
      <w:r w:rsidRPr="00A40E64">
        <w:rPr>
          <w:rFonts w:cs="Arial Narrow"/>
          <w:b/>
          <w:iCs/>
        </w:rPr>
        <w:t>pripomienka</w:t>
      </w:r>
      <w:proofErr w:type="spellEnd"/>
      <w:r w:rsidRPr="00A40E64">
        <w:rPr>
          <w:rFonts w:cs="Arial Narrow"/>
          <w:b/>
          <w:iCs/>
        </w:rPr>
        <w:t xml:space="preserve"> k </w:t>
      </w:r>
      <w:proofErr w:type="spellStart"/>
      <w:r w:rsidRPr="00A40E64">
        <w:rPr>
          <w:rFonts w:cs="Arial Narrow"/>
          <w:b/>
          <w:iCs/>
        </w:rPr>
        <w:t>časti</w:t>
      </w:r>
      <w:proofErr w:type="spellEnd"/>
      <w:r w:rsidRPr="00A40E64">
        <w:rPr>
          <w:rFonts w:cs="Arial Narrow"/>
          <w:b/>
          <w:iCs/>
        </w:rPr>
        <w:t xml:space="preserve"> 8.2.</w:t>
      </w:r>
      <w:r w:rsidRPr="00A40E64">
        <w:rPr>
          <w:rFonts w:cs="Arial Narrow"/>
          <w:b/>
          <w:iCs/>
        </w:rPr>
        <w:tab/>
      </w:r>
      <w:proofErr w:type="spellStart"/>
      <w:r w:rsidRPr="00A40E64">
        <w:rPr>
          <w:rFonts w:cs="Arial Narrow"/>
          <w:b/>
          <w:iCs/>
        </w:rPr>
        <w:t>Podpora</w:t>
      </w:r>
      <w:proofErr w:type="spellEnd"/>
      <w:r w:rsidRPr="00A40E64">
        <w:rPr>
          <w:rFonts w:cs="Arial Narrow"/>
          <w:b/>
          <w:iCs/>
        </w:rPr>
        <w:t xml:space="preserve"> </w:t>
      </w:r>
      <w:proofErr w:type="spellStart"/>
      <w:r w:rsidRPr="00A40E64">
        <w:rPr>
          <w:rFonts w:cs="Arial Narrow"/>
          <w:b/>
          <w:iCs/>
        </w:rPr>
        <w:t>udržateľného</w:t>
      </w:r>
      <w:proofErr w:type="spellEnd"/>
      <w:r w:rsidRPr="00A40E64">
        <w:rPr>
          <w:rFonts w:cs="Arial Narrow"/>
          <w:b/>
          <w:iCs/>
        </w:rPr>
        <w:t xml:space="preserve"> </w:t>
      </w:r>
      <w:proofErr w:type="spellStart"/>
      <w:r w:rsidRPr="00A40E64">
        <w:rPr>
          <w:rFonts w:cs="Arial Narrow"/>
          <w:b/>
          <w:iCs/>
        </w:rPr>
        <w:t>rozvoja</w:t>
      </w:r>
      <w:proofErr w:type="spellEnd"/>
      <w:r w:rsidRPr="00A40E64">
        <w:rPr>
          <w:rFonts w:cs="Arial Narrow"/>
          <w:b/>
          <w:iCs/>
        </w:rPr>
        <w:t xml:space="preserve"> </w:t>
      </w:r>
      <w:proofErr w:type="gramStart"/>
      <w:r w:rsidRPr="00A40E64">
        <w:rPr>
          <w:rFonts w:cs="Arial Narrow"/>
          <w:b/>
          <w:iCs/>
        </w:rPr>
        <w:t>a</w:t>
      </w:r>
      <w:proofErr w:type="gramEnd"/>
      <w:r w:rsidRPr="00A40E64">
        <w:rPr>
          <w:rFonts w:cs="Arial Narrow"/>
          <w:b/>
          <w:iCs/>
        </w:rPr>
        <w:t xml:space="preserve"> </w:t>
      </w:r>
      <w:proofErr w:type="spellStart"/>
      <w:r w:rsidRPr="00A40E64">
        <w:rPr>
          <w:rFonts w:cs="Arial Narrow"/>
          <w:b/>
          <w:iCs/>
        </w:rPr>
        <w:t>efektívneho</w:t>
      </w:r>
      <w:proofErr w:type="spellEnd"/>
      <w:r w:rsidRPr="00A40E64">
        <w:rPr>
          <w:rFonts w:cs="Arial Narrow"/>
          <w:b/>
          <w:iCs/>
        </w:rPr>
        <w:t xml:space="preserve"> </w:t>
      </w:r>
      <w:proofErr w:type="spellStart"/>
      <w:r w:rsidRPr="00A40E64">
        <w:rPr>
          <w:rFonts w:cs="Arial Narrow"/>
          <w:b/>
          <w:iCs/>
        </w:rPr>
        <w:t>riadenia</w:t>
      </w:r>
      <w:proofErr w:type="spellEnd"/>
      <w:r w:rsidRPr="00A40E64">
        <w:rPr>
          <w:rFonts w:cs="Arial Narrow"/>
          <w:b/>
          <w:iCs/>
        </w:rPr>
        <w:t xml:space="preserve"> </w:t>
      </w:r>
      <w:proofErr w:type="spellStart"/>
      <w:r w:rsidRPr="00A40E64">
        <w:rPr>
          <w:rFonts w:cs="Arial Narrow"/>
          <w:b/>
          <w:iCs/>
        </w:rPr>
        <w:t>prírodných</w:t>
      </w:r>
      <w:proofErr w:type="spellEnd"/>
      <w:r w:rsidRPr="00A40E64">
        <w:rPr>
          <w:rFonts w:cs="Arial Narrow"/>
          <w:b/>
          <w:iCs/>
        </w:rPr>
        <w:t xml:space="preserve"> </w:t>
      </w:r>
      <w:proofErr w:type="spellStart"/>
      <w:r w:rsidRPr="00A40E64">
        <w:rPr>
          <w:rFonts w:cs="Arial Narrow"/>
          <w:b/>
          <w:iCs/>
        </w:rPr>
        <w:t>zdrojov</w:t>
      </w:r>
      <w:proofErr w:type="spellEnd"/>
      <w:r w:rsidRPr="00A40E64">
        <w:rPr>
          <w:rFonts w:cs="Arial Narrow"/>
          <w:b/>
          <w:iCs/>
        </w:rPr>
        <w:t xml:space="preserve"> </w:t>
      </w:r>
      <w:proofErr w:type="spellStart"/>
      <w:r w:rsidRPr="00A40E64">
        <w:rPr>
          <w:rFonts w:cs="Arial Narrow"/>
          <w:b/>
          <w:iCs/>
        </w:rPr>
        <w:t>ako</w:t>
      </w:r>
      <w:proofErr w:type="spellEnd"/>
      <w:r w:rsidRPr="00A40E64">
        <w:rPr>
          <w:rFonts w:cs="Arial Narrow"/>
          <w:b/>
          <w:iCs/>
        </w:rPr>
        <w:t xml:space="preserve"> je </w:t>
      </w:r>
      <w:proofErr w:type="spellStart"/>
      <w:r w:rsidRPr="00A40E64">
        <w:rPr>
          <w:rFonts w:cs="Arial Narrow"/>
          <w:b/>
          <w:iCs/>
        </w:rPr>
        <w:t>voda</w:t>
      </w:r>
      <w:proofErr w:type="spellEnd"/>
      <w:r w:rsidRPr="00A40E64">
        <w:rPr>
          <w:rFonts w:cs="Arial Narrow"/>
          <w:b/>
          <w:iCs/>
        </w:rPr>
        <w:t xml:space="preserve">, </w:t>
      </w:r>
      <w:proofErr w:type="spellStart"/>
      <w:r w:rsidRPr="00A40E64">
        <w:rPr>
          <w:rFonts w:cs="Arial Narrow"/>
          <w:b/>
          <w:iCs/>
        </w:rPr>
        <w:t>pôda</w:t>
      </w:r>
      <w:proofErr w:type="spellEnd"/>
      <w:r w:rsidRPr="00A40E64">
        <w:rPr>
          <w:rFonts w:cs="Arial Narrow"/>
          <w:b/>
          <w:iCs/>
        </w:rPr>
        <w:t xml:space="preserve"> a </w:t>
      </w:r>
      <w:proofErr w:type="spellStart"/>
      <w:r w:rsidRPr="00A40E64">
        <w:rPr>
          <w:rFonts w:cs="Arial Narrow"/>
          <w:b/>
          <w:iCs/>
        </w:rPr>
        <w:t>vzduch</w:t>
      </w:r>
      <w:proofErr w:type="spellEnd"/>
      <w:r w:rsidRPr="00A40E64">
        <w:rPr>
          <w:rFonts w:cs="Arial Narrow"/>
          <w:b/>
          <w:iCs/>
        </w:rPr>
        <w:t xml:space="preserve">, </w:t>
      </w:r>
      <w:proofErr w:type="spellStart"/>
      <w:r w:rsidRPr="00A40E64">
        <w:rPr>
          <w:rFonts w:cs="Arial Narrow"/>
          <w:b/>
          <w:iCs/>
        </w:rPr>
        <w:t>bodu</w:t>
      </w:r>
      <w:proofErr w:type="spellEnd"/>
      <w:r w:rsidRPr="00A40E64">
        <w:rPr>
          <w:rFonts w:cs="Arial Narrow"/>
          <w:b/>
          <w:iCs/>
        </w:rPr>
        <w:t xml:space="preserve"> B </w:t>
      </w:r>
      <w:proofErr w:type="spellStart"/>
      <w:r w:rsidRPr="00A40E64">
        <w:rPr>
          <w:rFonts w:cs="Arial Narrow"/>
          <w:b/>
          <w:iCs/>
        </w:rPr>
        <w:t>Využívanie</w:t>
      </w:r>
      <w:proofErr w:type="spellEnd"/>
      <w:r w:rsidRPr="00A40E64">
        <w:rPr>
          <w:rFonts w:cs="Arial Narrow"/>
          <w:b/>
          <w:iCs/>
        </w:rPr>
        <w:t xml:space="preserve"> a </w:t>
      </w:r>
      <w:proofErr w:type="spellStart"/>
      <w:r w:rsidRPr="00A40E64">
        <w:rPr>
          <w:rFonts w:cs="Arial Narrow"/>
          <w:b/>
          <w:iCs/>
        </w:rPr>
        <w:t>skladovanie</w:t>
      </w:r>
      <w:proofErr w:type="spellEnd"/>
      <w:r w:rsidRPr="00A40E64">
        <w:rPr>
          <w:rFonts w:cs="Arial Narrow"/>
          <w:b/>
          <w:iCs/>
        </w:rPr>
        <w:t xml:space="preserve"> </w:t>
      </w:r>
      <w:proofErr w:type="spellStart"/>
      <w:r w:rsidRPr="00A40E64">
        <w:rPr>
          <w:rFonts w:cs="Arial Narrow"/>
          <w:b/>
          <w:iCs/>
        </w:rPr>
        <w:t>hnojív</w:t>
      </w:r>
      <w:proofErr w:type="spellEnd"/>
      <w:r w:rsidRPr="00A40E64">
        <w:rPr>
          <w:rFonts w:cs="Arial Narrow"/>
          <w:b/>
          <w:iCs/>
        </w:rPr>
        <w:t xml:space="preserve">, </w:t>
      </w:r>
      <w:proofErr w:type="spellStart"/>
      <w:r w:rsidRPr="00A40E64">
        <w:rPr>
          <w:rFonts w:cs="Arial Narrow"/>
          <w:b/>
          <w:iCs/>
        </w:rPr>
        <w:t>tretej</w:t>
      </w:r>
      <w:proofErr w:type="spellEnd"/>
      <w:r w:rsidRPr="00A40E64">
        <w:rPr>
          <w:rFonts w:cs="Arial Narrow"/>
          <w:b/>
          <w:iCs/>
        </w:rPr>
        <w:t xml:space="preserve"> </w:t>
      </w:r>
      <w:proofErr w:type="spellStart"/>
      <w:r w:rsidRPr="00A40E64">
        <w:rPr>
          <w:rFonts w:cs="Arial Narrow"/>
          <w:b/>
          <w:iCs/>
        </w:rPr>
        <w:t>odrážke</w:t>
      </w:r>
      <w:proofErr w:type="spellEnd"/>
      <w:r w:rsidRPr="00A40E64">
        <w:rPr>
          <w:rFonts w:cs="Arial Narrow"/>
          <w:b/>
          <w:iCs/>
        </w:rPr>
        <w:t xml:space="preserve"> (str. 83)</w:t>
      </w:r>
    </w:p>
    <w:p w14:paraId="3ABFA3E8" w14:textId="77777777" w:rsidR="009846EA" w:rsidRPr="00A40E64" w:rsidRDefault="009846EA" w:rsidP="009846EA">
      <w:pPr>
        <w:spacing w:after="0" w:line="240" w:lineRule="auto"/>
        <w:contextualSpacing/>
        <w:jc w:val="both"/>
        <w:rPr>
          <w:rFonts w:cs="Arial Narrow"/>
          <w:bCs/>
          <w:iCs/>
        </w:rPr>
      </w:pPr>
      <w:proofErr w:type="spellStart"/>
      <w:r w:rsidRPr="00A40E64">
        <w:rPr>
          <w:rFonts w:cs="Arial Narrow"/>
          <w:bCs/>
          <w:iCs/>
        </w:rPr>
        <w:lastRenderedPageBreak/>
        <w:t>Znenie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tretej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odrážky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navrhujeme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nahradiť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nasledovným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znením</w:t>
      </w:r>
      <w:proofErr w:type="spellEnd"/>
      <w:r w:rsidRPr="00A40E64">
        <w:rPr>
          <w:rFonts w:cs="Arial Narrow"/>
          <w:bCs/>
          <w:iCs/>
        </w:rPr>
        <w:t>: „</w:t>
      </w:r>
      <w:proofErr w:type="spellStart"/>
      <w:r w:rsidRPr="00A40E64">
        <w:rPr>
          <w:rFonts w:cs="Arial Narrow"/>
          <w:bCs/>
          <w:iCs/>
        </w:rPr>
        <w:t>Efektívne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skladovať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živočíšne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odpady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konkrétne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skladovanie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kvapalín</w:t>
      </w:r>
      <w:proofErr w:type="spellEnd"/>
      <w:r w:rsidRPr="00A40E64">
        <w:rPr>
          <w:rFonts w:cs="Arial Narrow"/>
          <w:bCs/>
          <w:iCs/>
        </w:rPr>
        <w:t xml:space="preserve"> v </w:t>
      </w:r>
      <w:proofErr w:type="spellStart"/>
      <w:r w:rsidRPr="00A40E64">
        <w:rPr>
          <w:rFonts w:cs="Arial Narrow"/>
          <w:bCs/>
          <w:iCs/>
        </w:rPr>
        <w:t>izolovaných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nádržiach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od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okolia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alebo</w:t>
      </w:r>
      <w:proofErr w:type="spellEnd"/>
      <w:r w:rsidRPr="00A40E64">
        <w:rPr>
          <w:rFonts w:cs="Arial Narrow"/>
          <w:bCs/>
          <w:iCs/>
        </w:rPr>
        <w:t xml:space="preserve"> v </w:t>
      </w:r>
      <w:proofErr w:type="spellStart"/>
      <w:r w:rsidRPr="00A40E64">
        <w:rPr>
          <w:rFonts w:cs="Arial Narrow"/>
          <w:bCs/>
          <w:iCs/>
        </w:rPr>
        <w:t>cisternách</w:t>
      </w:r>
      <w:proofErr w:type="spellEnd"/>
      <w:r w:rsidRPr="00A40E64">
        <w:rPr>
          <w:rFonts w:cs="Arial Narrow"/>
          <w:bCs/>
          <w:iCs/>
        </w:rPr>
        <w:t xml:space="preserve"> s </w:t>
      </w:r>
      <w:proofErr w:type="spellStart"/>
      <w:r w:rsidRPr="00A40E64">
        <w:rPr>
          <w:rFonts w:cs="Arial Narrow"/>
          <w:bCs/>
          <w:iCs/>
        </w:rPr>
        <w:t>prístupom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kyslíka</w:t>
      </w:r>
      <w:proofErr w:type="spellEnd"/>
      <w:r w:rsidRPr="00A40E64">
        <w:rPr>
          <w:rFonts w:cs="Arial Narrow"/>
          <w:bCs/>
          <w:iCs/>
        </w:rPr>
        <w:t xml:space="preserve"> a </w:t>
      </w:r>
      <w:proofErr w:type="spellStart"/>
      <w:r w:rsidRPr="00A40E64">
        <w:rPr>
          <w:rFonts w:cs="Arial Narrow"/>
          <w:bCs/>
          <w:iCs/>
        </w:rPr>
        <w:t>skladovanie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maštaľného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hnoja</w:t>
      </w:r>
      <w:proofErr w:type="spellEnd"/>
      <w:r w:rsidRPr="00A40E64">
        <w:rPr>
          <w:rFonts w:cs="Arial Narrow"/>
          <w:bCs/>
          <w:iCs/>
        </w:rPr>
        <w:t xml:space="preserve"> bez </w:t>
      </w:r>
      <w:proofErr w:type="spellStart"/>
      <w:r w:rsidRPr="00A40E64">
        <w:rPr>
          <w:rFonts w:cs="Arial Narrow"/>
          <w:bCs/>
          <w:iCs/>
        </w:rPr>
        <w:t>alebo</w:t>
      </w:r>
      <w:proofErr w:type="spellEnd"/>
      <w:r w:rsidRPr="00A40E64">
        <w:rPr>
          <w:rFonts w:cs="Arial Narrow"/>
          <w:bCs/>
          <w:iCs/>
        </w:rPr>
        <w:t xml:space="preserve"> s </w:t>
      </w:r>
      <w:proofErr w:type="spellStart"/>
      <w:r w:rsidRPr="00A40E64">
        <w:rPr>
          <w:rFonts w:cs="Arial Narrow"/>
          <w:bCs/>
          <w:iCs/>
        </w:rPr>
        <w:t>minimálnym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prídavkom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vody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uľahčenie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manipulácie</w:t>
      </w:r>
      <w:proofErr w:type="spellEnd"/>
      <w:r w:rsidRPr="00A40E64">
        <w:rPr>
          <w:rFonts w:cs="Arial Narrow"/>
          <w:bCs/>
          <w:iCs/>
        </w:rPr>
        <w:t xml:space="preserve"> a </w:t>
      </w:r>
      <w:proofErr w:type="spellStart"/>
      <w:r w:rsidRPr="00A40E64">
        <w:rPr>
          <w:rFonts w:cs="Arial Narrow"/>
          <w:bCs/>
          <w:iCs/>
        </w:rPr>
        <w:t>tak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že</w:t>
      </w:r>
      <w:proofErr w:type="spellEnd"/>
      <w:r w:rsidRPr="00A40E64">
        <w:rPr>
          <w:rFonts w:cs="Arial Narrow"/>
          <w:bCs/>
          <w:iCs/>
        </w:rPr>
        <w:t xml:space="preserve"> je </w:t>
      </w:r>
      <w:proofErr w:type="spellStart"/>
      <w:r w:rsidRPr="00A40E64">
        <w:rPr>
          <w:rFonts w:cs="Arial Narrow"/>
          <w:bCs/>
          <w:iCs/>
        </w:rPr>
        <w:t>uložený</w:t>
      </w:r>
      <w:proofErr w:type="spellEnd"/>
      <w:r w:rsidRPr="00A40E64">
        <w:rPr>
          <w:rFonts w:cs="Arial Narrow"/>
          <w:bCs/>
          <w:iCs/>
        </w:rPr>
        <w:t xml:space="preserve"> pod </w:t>
      </w:r>
      <w:proofErr w:type="spellStart"/>
      <w:r w:rsidRPr="00A40E64">
        <w:rPr>
          <w:rFonts w:cs="Arial Narrow"/>
          <w:bCs/>
          <w:iCs/>
        </w:rPr>
        <w:t>strechou</w:t>
      </w:r>
      <w:proofErr w:type="spellEnd"/>
      <w:r w:rsidRPr="00A40E64">
        <w:rPr>
          <w:rFonts w:cs="Arial Narrow"/>
          <w:bCs/>
          <w:iCs/>
        </w:rPr>
        <w:t xml:space="preserve"> s </w:t>
      </w:r>
      <w:proofErr w:type="spellStart"/>
      <w:r w:rsidRPr="00A40E64">
        <w:rPr>
          <w:rFonts w:cs="Arial Narrow"/>
          <w:bCs/>
          <w:iCs/>
        </w:rPr>
        <w:t>betónovou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podlahou</w:t>
      </w:r>
      <w:proofErr w:type="spellEnd"/>
      <w:r w:rsidRPr="00A40E64">
        <w:rPr>
          <w:rFonts w:cs="Arial Narrow"/>
          <w:bCs/>
          <w:iCs/>
        </w:rPr>
        <w:t xml:space="preserve"> (</w:t>
      </w:r>
      <w:proofErr w:type="spellStart"/>
      <w:r w:rsidRPr="00A40E64">
        <w:rPr>
          <w:rFonts w:cs="Arial Narrow"/>
          <w:bCs/>
          <w:iCs/>
        </w:rPr>
        <w:t>týmto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spôsobom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dá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eliminovať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až</w:t>
      </w:r>
      <w:proofErr w:type="spellEnd"/>
      <w:r w:rsidRPr="00A40E64">
        <w:rPr>
          <w:rFonts w:cs="Arial Narrow"/>
          <w:bCs/>
          <w:iCs/>
        </w:rPr>
        <w:t xml:space="preserve"> 100% </w:t>
      </w:r>
      <w:proofErr w:type="spellStart"/>
      <w:r w:rsidRPr="00A40E64">
        <w:rPr>
          <w:rFonts w:cs="Arial Narrow"/>
          <w:bCs/>
          <w:iCs/>
        </w:rPr>
        <w:t>emisií</w:t>
      </w:r>
      <w:proofErr w:type="spellEnd"/>
      <w:r w:rsidRPr="00A40E64">
        <w:rPr>
          <w:rFonts w:cs="Arial Narrow"/>
          <w:bCs/>
          <w:iCs/>
        </w:rPr>
        <w:t xml:space="preserve"> N2O), </w:t>
      </w:r>
      <w:proofErr w:type="spellStart"/>
      <w:r w:rsidRPr="00A40E64">
        <w:rPr>
          <w:rFonts w:cs="Arial Narrow"/>
          <w:bCs/>
          <w:iCs/>
        </w:rPr>
        <w:t>alebo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zabezpečiť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jeho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skladovanie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iným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vhodným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spôsobom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ktorým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dosiahne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potrebné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zníženie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emisií</w:t>
      </w:r>
      <w:proofErr w:type="spellEnd"/>
      <w:r w:rsidRPr="00A40E64">
        <w:rPr>
          <w:rFonts w:cs="Arial Narrow"/>
          <w:bCs/>
          <w:iCs/>
        </w:rPr>
        <w:t>“.</w:t>
      </w:r>
    </w:p>
    <w:p w14:paraId="64FFD26C" w14:textId="77777777" w:rsidR="009846EA" w:rsidRPr="00A40E64" w:rsidRDefault="009846EA" w:rsidP="009846EA">
      <w:pPr>
        <w:spacing w:after="0" w:line="240" w:lineRule="auto"/>
        <w:contextualSpacing/>
        <w:jc w:val="both"/>
        <w:rPr>
          <w:rFonts w:cs="Arial Narrow"/>
          <w:bCs/>
          <w:iCs/>
        </w:rPr>
      </w:pPr>
    </w:p>
    <w:p w14:paraId="45385C97" w14:textId="77777777" w:rsidR="009846EA" w:rsidRPr="00A40E64" w:rsidRDefault="009846EA" w:rsidP="009846EA">
      <w:pPr>
        <w:spacing w:after="0" w:line="240" w:lineRule="auto"/>
        <w:contextualSpacing/>
        <w:jc w:val="both"/>
        <w:rPr>
          <w:rFonts w:cs="Arial Narrow"/>
          <w:bCs/>
          <w:iCs/>
        </w:rPr>
      </w:pPr>
      <w:proofErr w:type="spellStart"/>
      <w:r w:rsidRPr="00A40E64">
        <w:rPr>
          <w:rFonts w:cs="Arial Narrow"/>
          <w:b/>
          <w:iCs/>
        </w:rPr>
        <w:t>Odôvodnenie</w:t>
      </w:r>
      <w:proofErr w:type="spellEnd"/>
      <w:r w:rsidRPr="00A40E64">
        <w:rPr>
          <w:rFonts w:cs="Arial Narrow"/>
          <w:bCs/>
          <w:iCs/>
        </w:rPr>
        <w:t xml:space="preserve">: </w:t>
      </w:r>
    </w:p>
    <w:p w14:paraId="1E44E127" w14:textId="77777777" w:rsidR="009846EA" w:rsidRPr="00A40E64" w:rsidRDefault="009846EA" w:rsidP="009846EA">
      <w:pPr>
        <w:spacing w:after="0" w:line="240" w:lineRule="auto"/>
        <w:contextualSpacing/>
        <w:jc w:val="both"/>
        <w:rPr>
          <w:rFonts w:cs="Arial Narrow"/>
          <w:bCs/>
          <w:iCs/>
        </w:rPr>
      </w:pPr>
      <w:proofErr w:type="spellStart"/>
      <w:r w:rsidRPr="00A40E64">
        <w:rPr>
          <w:rFonts w:cs="Arial Narrow"/>
          <w:bCs/>
          <w:iCs/>
        </w:rPr>
        <w:t>Smernica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Európskeho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parlamentu</w:t>
      </w:r>
      <w:proofErr w:type="spellEnd"/>
      <w:r w:rsidRPr="00A40E64">
        <w:rPr>
          <w:rFonts w:cs="Arial Narrow"/>
          <w:bCs/>
          <w:iCs/>
        </w:rPr>
        <w:t xml:space="preserve"> a Rady (EÚ) 2016/2284 </w:t>
      </w:r>
      <w:proofErr w:type="spellStart"/>
      <w:r w:rsidRPr="00A40E64">
        <w:rPr>
          <w:rFonts w:cs="Arial Narrow"/>
          <w:bCs/>
          <w:iCs/>
        </w:rPr>
        <w:t>zo</w:t>
      </w:r>
      <w:proofErr w:type="spellEnd"/>
      <w:r w:rsidRPr="00A40E64">
        <w:rPr>
          <w:rFonts w:cs="Arial Narrow"/>
          <w:bCs/>
          <w:iCs/>
        </w:rPr>
        <w:t xml:space="preserve"> 14. </w:t>
      </w:r>
      <w:proofErr w:type="spellStart"/>
      <w:r w:rsidRPr="00A40E64">
        <w:rPr>
          <w:rFonts w:cs="Arial Narrow"/>
          <w:bCs/>
          <w:iCs/>
        </w:rPr>
        <w:t>decembra</w:t>
      </w:r>
      <w:proofErr w:type="spellEnd"/>
      <w:r w:rsidRPr="00A40E64">
        <w:rPr>
          <w:rFonts w:cs="Arial Narrow"/>
          <w:bCs/>
          <w:iCs/>
        </w:rPr>
        <w:t xml:space="preserve"> 2016 o </w:t>
      </w:r>
      <w:proofErr w:type="spellStart"/>
      <w:r w:rsidRPr="00A40E64">
        <w:rPr>
          <w:rFonts w:cs="Arial Narrow"/>
          <w:bCs/>
          <w:iCs/>
        </w:rPr>
        <w:t>znížení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národných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emisií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určitých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látok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znečisťujúcich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ovzdušie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ktorou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mení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smernica</w:t>
      </w:r>
      <w:proofErr w:type="spellEnd"/>
      <w:r w:rsidRPr="00A40E64">
        <w:rPr>
          <w:rFonts w:cs="Arial Narrow"/>
          <w:bCs/>
          <w:iCs/>
        </w:rPr>
        <w:t xml:space="preserve"> 2003/35/ES a </w:t>
      </w:r>
      <w:proofErr w:type="spellStart"/>
      <w:r w:rsidRPr="00A40E64">
        <w:rPr>
          <w:rFonts w:cs="Arial Narrow"/>
          <w:bCs/>
          <w:iCs/>
        </w:rPr>
        <w:t>zrušuje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smernica</w:t>
      </w:r>
      <w:proofErr w:type="spellEnd"/>
      <w:r w:rsidRPr="00A40E64">
        <w:rPr>
          <w:rFonts w:cs="Arial Narrow"/>
          <w:bCs/>
          <w:iCs/>
        </w:rPr>
        <w:t xml:space="preserve"> 2001/81/ES </w:t>
      </w:r>
      <w:proofErr w:type="spellStart"/>
      <w:r w:rsidRPr="00A40E64">
        <w:rPr>
          <w:rFonts w:cs="Arial Narrow"/>
          <w:bCs/>
          <w:iCs/>
        </w:rPr>
        <w:t>ustanovuje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postup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ktorým</w:t>
      </w:r>
      <w:proofErr w:type="spellEnd"/>
      <w:r w:rsidRPr="00A40E64">
        <w:rPr>
          <w:rFonts w:cs="Arial Narrow"/>
          <w:bCs/>
          <w:iCs/>
        </w:rPr>
        <w:t xml:space="preserve"> je </w:t>
      </w:r>
      <w:proofErr w:type="spellStart"/>
      <w:r w:rsidRPr="00A40E64">
        <w:rPr>
          <w:rFonts w:cs="Arial Narrow"/>
          <w:bCs/>
          <w:iCs/>
        </w:rPr>
        <w:t>zastrešenie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skladovacích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zariadení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tuhý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hnoj</w:t>
      </w:r>
      <w:proofErr w:type="spellEnd"/>
      <w:r w:rsidRPr="00A40E64">
        <w:rPr>
          <w:rFonts w:cs="Arial Narrow"/>
          <w:bCs/>
          <w:iCs/>
        </w:rPr>
        <w:t xml:space="preserve"> za </w:t>
      </w:r>
      <w:proofErr w:type="spellStart"/>
      <w:r w:rsidRPr="00A40E64">
        <w:rPr>
          <w:rFonts w:cs="Arial Narrow"/>
          <w:bCs/>
          <w:iCs/>
        </w:rPr>
        <w:t>účelom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zníženia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emisií</w:t>
      </w:r>
      <w:proofErr w:type="spellEnd"/>
      <w:r w:rsidRPr="00A40E64">
        <w:rPr>
          <w:rFonts w:cs="Arial Narrow"/>
          <w:bCs/>
          <w:iCs/>
        </w:rPr>
        <w:t xml:space="preserve"> z </w:t>
      </w:r>
      <w:proofErr w:type="spellStart"/>
      <w:r w:rsidRPr="00A40E64">
        <w:rPr>
          <w:rFonts w:cs="Arial Narrow"/>
          <w:bCs/>
          <w:iCs/>
        </w:rPr>
        <w:t>maštaľného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hnoja</w:t>
      </w:r>
      <w:proofErr w:type="spellEnd"/>
      <w:r w:rsidRPr="00A40E64">
        <w:rPr>
          <w:rFonts w:cs="Arial Narrow"/>
          <w:bCs/>
          <w:iCs/>
        </w:rPr>
        <w:t xml:space="preserve">, za </w:t>
      </w:r>
      <w:proofErr w:type="spellStart"/>
      <w:r w:rsidRPr="00A40E64">
        <w:rPr>
          <w:rFonts w:cs="Arial Narrow"/>
          <w:bCs/>
          <w:iCs/>
        </w:rPr>
        <w:t>dobrovoľný</w:t>
      </w:r>
      <w:proofErr w:type="spellEnd"/>
      <w:r w:rsidRPr="00A40E64">
        <w:rPr>
          <w:rFonts w:cs="Arial Narrow"/>
          <w:bCs/>
          <w:iCs/>
        </w:rPr>
        <w:t xml:space="preserve"> a </w:t>
      </w:r>
      <w:proofErr w:type="spellStart"/>
      <w:r w:rsidRPr="00A40E64">
        <w:rPr>
          <w:rFonts w:cs="Arial Narrow"/>
          <w:bCs/>
          <w:iCs/>
        </w:rPr>
        <w:t>nie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povinný</w:t>
      </w:r>
      <w:proofErr w:type="spellEnd"/>
      <w:r w:rsidRPr="00A40E64">
        <w:rPr>
          <w:rFonts w:cs="Arial Narrow"/>
          <w:bCs/>
          <w:iCs/>
        </w:rPr>
        <w:t xml:space="preserve">. </w:t>
      </w:r>
      <w:proofErr w:type="spellStart"/>
      <w:r w:rsidRPr="00A40E64">
        <w:rPr>
          <w:rFonts w:cs="Arial Narrow"/>
          <w:bCs/>
          <w:iCs/>
        </w:rPr>
        <w:t>Smernica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však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zároveň</w:t>
      </w:r>
      <w:proofErr w:type="spellEnd"/>
      <w:r w:rsidRPr="00A40E64">
        <w:rPr>
          <w:rFonts w:cs="Arial Narrow"/>
          <w:bCs/>
          <w:iCs/>
        </w:rPr>
        <w:t xml:space="preserve"> v </w:t>
      </w:r>
      <w:proofErr w:type="spellStart"/>
      <w:r w:rsidRPr="00A40E64">
        <w:rPr>
          <w:rFonts w:cs="Arial Narrow"/>
          <w:bCs/>
          <w:iCs/>
        </w:rPr>
        <w:t>zmysle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čl</w:t>
      </w:r>
      <w:proofErr w:type="spellEnd"/>
      <w:r w:rsidRPr="00A40E64">
        <w:rPr>
          <w:rFonts w:cs="Arial Narrow"/>
          <w:bCs/>
          <w:iCs/>
        </w:rPr>
        <w:t xml:space="preserve">. 6 </w:t>
      </w:r>
      <w:proofErr w:type="spellStart"/>
      <w:r w:rsidRPr="00A40E64">
        <w:rPr>
          <w:rFonts w:cs="Arial Narrow"/>
          <w:bCs/>
          <w:iCs/>
        </w:rPr>
        <w:t>ods</w:t>
      </w:r>
      <w:proofErr w:type="spellEnd"/>
      <w:r w:rsidRPr="00A40E64">
        <w:rPr>
          <w:rFonts w:cs="Arial Narrow"/>
          <w:bCs/>
          <w:iCs/>
        </w:rPr>
        <w:t xml:space="preserve">. 2, </w:t>
      </w:r>
      <w:proofErr w:type="spellStart"/>
      <w:r w:rsidRPr="00A40E64">
        <w:rPr>
          <w:rFonts w:cs="Arial Narrow"/>
          <w:bCs/>
          <w:iCs/>
        </w:rPr>
        <w:t>druhého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pododseku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umožňuje</w:t>
      </w:r>
      <w:proofErr w:type="spellEnd"/>
      <w:r w:rsidRPr="00A40E64">
        <w:rPr>
          <w:rFonts w:cs="Arial Narrow"/>
          <w:bCs/>
          <w:iCs/>
        </w:rPr>
        <w:t xml:space="preserve"> v </w:t>
      </w:r>
      <w:proofErr w:type="spellStart"/>
      <w:r w:rsidRPr="00A40E64">
        <w:rPr>
          <w:rFonts w:cs="Arial Narrow"/>
          <w:bCs/>
          <w:iCs/>
        </w:rPr>
        <w:t>prípade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voliteľného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opatrenia</w:t>
      </w:r>
      <w:proofErr w:type="spellEnd"/>
      <w:r w:rsidRPr="00A40E64">
        <w:rPr>
          <w:rFonts w:cs="Arial Narrow"/>
          <w:bCs/>
          <w:iCs/>
        </w:rPr>
        <w:t xml:space="preserve"> (</w:t>
      </w:r>
      <w:proofErr w:type="spellStart"/>
      <w:r w:rsidRPr="00A40E64">
        <w:rPr>
          <w:rFonts w:cs="Arial Narrow"/>
          <w:bCs/>
          <w:iCs/>
        </w:rPr>
        <w:t>zastrešenie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skladovacích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priestorov</w:t>
      </w:r>
      <w:proofErr w:type="spellEnd"/>
      <w:r w:rsidRPr="00A40E64">
        <w:rPr>
          <w:rFonts w:cs="Arial Narrow"/>
          <w:bCs/>
          <w:iCs/>
        </w:rPr>
        <w:t xml:space="preserve">) </w:t>
      </w:r>
      <w:proofErr w:type="spellStart"/>
      <w:r w:rsidRPr="00A40E64">
        <w:rPr>
          <w:rFonts w:cs="Arial Narrow"/>
          <w:bCs/>
          <w:iCs/>
        </w:rPr>
        <w:t>možnosť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namiesto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zavedenia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takéhoto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opatrenia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zavedenie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opatrenia</w:t>
      </w:r>
      <w:proofErr w:type="spellEnd"/>
      <w:r w:rsidRPr="00A40E64">
        <w:rPr>
          <w:rFonts w:cs="Arial Narrow"/>
          <w:bCs/>
          <w:iCs/>
        </w:rPr>
        <w:t xml:space="preserve"> s </w:t>
      </w:r>
      <w:proofErr w:type="spellStart"/>
      <w:r w:rsidRPr="00A40E64">
        <w:rPr>
          <w:rFonts w:cs="Arial Narrow"/>
          <w:bCs/>
          <w:iCs/>
        </w:rPr>
        <w:t>rovnocenným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zmierňujúcim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účinkom</w:t>
      </w:r>
      <w:proofErr w:type="spellEnd"/>
      <w:r w:rsidRPr="00A40E64">
        <w:rPr>
          <w:rFonts w:cs="Arial Narrow"/>
          <w:bCs/>
          <w:iCs/>
        </w:rPr>
        <w:t xml:space="preserve">. </w:t>
      </w:r>
      <w:proofErr w:type="spellStart"/>
      <w:r w:rsidRPr="00A40E64">
        <w:rPr>
          <w:rFonts w:cs="Arial Narrow"/>
          <w:bCs/>
          <w:iCs/>
        </w:rPr>
        <w:t>Skladovanie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tuhých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hospodárskych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hnojív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zastrešením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skladovacích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priestorov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predstavuje</w:t>
      </w:r>
      <w:proofErr w:type="spellEnd"/>
      <w:r w:rsidRPr="00A40E64">
        <w:rPr>
          <w:rFonts w:cs="Arial Narrow"/>
          <w:bCs/>
          <w:iCs/>
        </w:rPr>
        <w:t xml:space="preserve"> pre </w:t>
      </w:r>
      <w:proofErr w:type="spellStart"/>
      <w:r w:rsidRPr="00A40E64">
        <w:rPr>
          <w:rFonts w:cs="Arial Narrow"/>
          <w:bCs/>
          <w:iCs/>
        </w:rPr>
        <w:t>podniky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veľkú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ekonomickú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záťaž</w:t>
      </w:r>
      <w:proofErr w:type="spellEnd"/>
      <w:r w:rsidRPr="00A40E64">
        <w:rPr>
          <w:rFonts w:cs="Arial Narrow"/>
          <w:bCs/>
          <w:iCs/>
        </w:rPr>
        <w:t xml:space="preserve"> a je </w:t>
      </w:r>
      <w:proofErr w:type="spellStart"/>
      <w:r w:rsidRPr="00A40E64">
        <w:rPr>
          <w:rFonts w:cs="Arial Narrow"/>
          <w:bCs/>
          <w:iCs/>
        </w:rPr>
        <w:t>preto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podľa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nášho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názoru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vhodné</w:t>
      </w:r>
      <w:proofErr w:type="spellEnd"/>
      <w:r w:rsidRPr="00A40E64">
        <w:rPr>
          <w:rFonts w:cs="Arial Narrow"/>
          <w:bCs/>
          <w:iCs/>
        </w:rPr>
        <w:t xml:space="preserve"> aby </w:t>
      </w:r>
      <w:proofErr w:type="spellStart"/>
      <w:r w:rsidRPr="00A40E64">
        <w:rPr>
          <w:rFonts w:cs="Arial Narrow"/>
          <w:bCs/>
          <w:iCs/>
        </w:rPr>
        <w:t>mali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tieto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podniky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možnosť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výberu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postupu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ktorý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im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najviac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vyhovuje</w:t>
      </w:r>
      <w:proofErr w:type="spellEnd"/>
      <w:r w:rsidRPr="00A40E64">
        <w:rPr>
          <w:rFonts w:cs="Arial Narrow"/>
          <w:bCs/>
          <w:iCs/>
        </w:rPr>
        <w:t xml:space="preserve"> a je pre ne </w:t>
      </w:r>
      <w:proofErr w:type="spellStart"/>
      <w:r w:rsidRPr="00A40E64">
        <w:rPr>
          <w:rFonts w:cs="Arial Narrow"/>
          <w:bCs/>
          <w:iCs/>
        </w:rPr>
        <w:t>čo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najmenej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finančne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zaťažujúci</w:t>
      </w:r>
      <w:proofErr w:type="spellEnd"/>
      <w:r w:rsidRPr="00A40E64">
        <w:rPr>
          <w:rFonts w:cs="Arial Narrow"/>
          <w:bCs/>
          <w:iCs/>
        </w:rPr>
        <w:t xml:space="preserve">. </w:t>
      </w:r>
    </w:p>
    <w:p w14:paraId="537E55E8" w14:textId="77777777" w:rsidR="009846EA" w:rsidRPr="00A40E64" w:rsidRDefault="009846EA" w:rsidP="009846EA">
      <w:pPr>
        <w:spacing w:after="0" w:line="240" w:lineRule="auto"/>
        <w:contextualSpacing/>
        <w:jc w:val="both"/>
        <w:rPr>
          <w:rFonts w:cs="Arial Narrow"/>
          <w:bCs/>
          <w:iCs/>
        </w:rPr>
      </w:pPr>
    </w:p>
    <w:p w14:paraId="30B27CB9" w14:textId="77777777" w:rsidR="009846EA" w:rsidRPr="00A40E64" w:rsidRDefault="009846EA" w:rsidP="009846EA">
      <w:pPr>
        <w:numPr>
          <w:ilvl w:val="0"/>
          <w:numId w:val="6"/>
        </w:numPr>
        <w:spacing w:after="0" w:line="240" w:lineRule="auto"/>
        <w:contextualSpacing/>
        <w:jc w:val="both"/>
        <w:rPr>
          <w:rFonts w:cs="Arial Narrow"/>
          <w:b/>
          <w:iCs/>
        </w:rPr>
      </w:pPr>
      <w:proofErr w:type="spellStart"/>
      <w:r w:rsidRPr="00A40E64">
        <w:rPr>
          <w:rFonts w:cs="Arial Narrow"/>
          <w:b/>
          <w:iCs/>
        </w:rPr>
        <w:t>Zásadná</w:t>
      </w:r>
      <w:proofErr w:type="spellEnd"/>
      <w:r w:rsidRPr="00A40E64">
        <w:rPr>
          <w:rFonts w:cs="Arial Narrow"/>
          <w:b/>
          <w:iCs/>
        </w:rPr>
        <w:t xml:space="preserve"> </w:t>
      </w:r>
      <w:proofErr w:type="spellStart"/>
      <w:r w:rsidRPr="00A40E64">
        <w:rPr>
          <w:rFonts w:cs="Arial Narrow"/>
          <w:b/>
          <w:iCs/>
        </w:rPr>
        <w:t>pripomienka</w:t>
      </w:r>
      <w:proofErr w:type="spellEnd"/>
      <w:r w:rsidRPr="00A40E64">
        <w:rPr>
          <w:rFonts w:cs="Arial Narrow"/>
          <w:b/>
          <w:iCs/>
        </w:rPr>
        <w:t xml:space="preserve"> k </w:t>
      </w:r>
      <w:proofErr w:type="spellStart"/>
      <w:r w:rsidRPr="00A40E64">
        <w:rPr>
          <w:rFonts w:cs="Arial Narrow"/>
          <w:b/>
          <w:iCs/>
        </w:rPr>
        <w:t>časti</w:t>
      </w:r>
      <w:proofErr w:type="spellEnd"/>
      <w:r w:rsidRPr="00A40E64">
        <w:rPr>
          <w:rFonts w:cs="Arial Narrow"/>
          <w:b/>
          <w:iCs/>
        </w:rPr>
        <w:t xml:space="preserve"> 8.5 </w:t>
      </w:r>
      <w:proofErr w:type="spellStart"/>
      <w:r w:rsidRPr="00A40E64">
        <w:rPr>
          <w:rFonts w:cs="Arial Narrow"/>
          <w:b/>
          <w:iCs/>
        </w:rPr>
        <w:t>Komplexné</w:t>
      </w:r>
      <w:proofErr w:type="spellEnd"/>
      <w:r w:rsidRPr="00A40E64">
        <w:rPr>
          <w:rFonts w:cs="Arial Narrow"/>
          <w:b/>
          <w:iCs/>
        </w:rPr>
        <w:t xml:space="preserve"> </w:t>
      </w:r>
      <w:proofErr w:type="spellStart"/>
      <w:r w:rsidRPr="00A40E64">
        <w:rPr>
          <w:rFonts w:cs="Arial Narrow"/>
          <w:b/>
          <w:iCs/>
        </w:rPr>
        <w:t>pozemkové</w:t>
      </w:r>
      <w:proofErr w:type="spellEnd"/>
      <w:r w:rsidRPr="00A40E64">
        <w:rPr>
          <w:rFonts w:cs="Arial Narrow"/>
          <w:b/>
          <w:iCs/>
        </w:rPr>
        <w:t xml:space="preserve"> </w:t>
      </w:r>
      <w:proofErr w:type="spellStart"/>
      <w:r w:rsidRPr="00A40E64">
        <w:rPr>
          <w:rFonts w:cs="Arial Narrow"/>
          <w:b/>
          <w:iCs/>
        </w:rPr>
        <w:t>úpravy</w:t>
      </w:r>
      <w:proofErr w:type="spellEnd"/>
      <w:r w:rsidRPr="00A40E64">
        <w:rPr>
          <w:rFonts w:cs="Arial Narrow"/>
          <w:b/>
          <w:iCs/>
        </w:rPr>
        <w:t xml:space="preserve">, </w:t>
      </w:r>
      <w:proofErr w:type="spellStart"/>
      <w:r w:rsidRPr="00A40E64">
        <w:rPr>
          <w:rFonts w:cs="Arial Narrow"/>
          <w:b/>
          <w:iCs/>
        </w:rPr>
        <w:t>druhému</w:t>
      </w:r>
      <w:proofErr w:type="spellEnd"/>
      <w:r w:rsidRPr="00A40E64">
        <w:rPr>
          <w:rFonts w:cs="Arial Narrow"/>
          <w:b/>
          <w:iCs/>
        </w:rPr>
        <w:t xml:space="preserve"> </w:t>
      </w:r>
      <w:proofErr w:type="spellStart"/>
      <w:r w:rsidRPr="00A40E64">
        <w:rPr>
          <w:rFonts w:cs="Arial Narrow"/>
          <w:b/>
          <w:iCs/>
        </w:rPr>
        <w:t>odseku</w:t>
      </w:r>
      <w:proofErr w:type="spellEnd"/>
      <w:r w:rsidRPr="00A40E64">
        <w:rPr>
          <w:rFonts w:cs="Arial Narrow"/>
          <w:b/>
          <w:iCs/>
        </w:rPr>
        <w:t xml:space="preserve"> (str. 100)</w:t>
      </w:r>
    </w:p>
    <w:p w14:paraId="4A679E12" w14:textId="77777777" w:rsidR="009846EA" w:rsidRPr="00A40E64" w:rsidRDefault="009846EA" w:rsidP="009846EA">
      <w:pPr>
        <w:spacing w:after="0" w:line="240" w:lineRule="auto"/>
        <w:contextualSpacing/>
        <w:jc w:val="both"/>
        <w:rPr>
          <w:rFonts w:cs="Arial Narrow"/>
          <w:bCs/>
          <w:iCs/>
        </w:rPr>
      </w:pPr>
      <w:proofErr w:type="spellStart"/>
      <w:r w:rsidRPr="00A40E64">
        <w:rPr>
          <w:rFonts w:cs="Arial Narrow"/>
          <w:bCs/>
          <w:iCs/>
        </w:rPr>
        <w:t>Znenie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druhého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odseku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navrhujeme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nahradiť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nasledovným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znením</w:t>
      </w:r>
      <w:proofErr w:type="spellEnd"/>
      <w:r w:rsidRPr="00A40E64">
        <w:rPr>
          <w:rFonts w:cs="Arial Narrow"/>
          <w:bCs/>
          <w:iCs/>
        </w:rPr>
        <w:t>: „</w:t>
      </w:r>
      <w:proofErr w:type="spellStart"/>
      <w:r w:rsidRPr="00A40E64">
        <w:rPr>
          <w:rFonts w:cs="Arial Narrow"/>
          <w:bCs/>
          <w:iCs/>
        </w:rPr>
        <w:t>Nové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usporiadanie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pozemkov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nie</w:t>
      </w:r>
      <w:proofErr w:type="spellEnd"/>
      <w:r w:rsidRPr="00A40E64">
        <w:rPr>
          <w:rFonts w:cs="Arial Narrow"/>
          <w:bCs/>
          <w:iCs/>
        </w:rPr>
        <w:t xml:space="preserve"> je v </w:t>
      </w:r>
      <w:proofErr w:type="spellStart"/>
      <w:r w:rsidRPr="00A40E64">
        <w:rPr>
          <w:rFonts w:cs="Arial Narrow"/>
          <w:bCs/>
          <w:iCs/>
        </w:rPr>
        <w:t>súčasnosti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možné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realizovať</w:t>
      </w:r>
      <w:proofErr w:type="spellEnd"/>
      <w:r w:rsidRPr="00A40E64">
        <w:rPr>
          <w:rFonts w:cs="Arial Narrow"/>
          <w:bCs/>
          <w:iCs/>
        </w:rPr>
        <w:t xml:space="preserve"> bez </w:t>
      </w:r>
      <w:proofErr w:type="spellStart"/>
      <w:r w:rsidRPr="00A40E64">
        <w:rPr>
          <w:rFonts w:cs="Arial Narrow"/>
          <w:bCs/>
          <w:iCs/>
        </w:rPr>
        <w:t>zásahu</w:t>
      </w:r>
      <w:proofErr w:type="spellEnd"/>
      <w:r w:rsidRPr="00A40E64">
        <w:rPr>
          <w:rFonts w:cs="Arial Narrow"/>
          <w:bCs/>
          <w:iCs/>
        </w:rPr>
        <w:t xml:space="preserve"> do </w:t>
      </w:r>
      <w:proofErr w:type="spellStart"/>
      <w:r w:rsidRPr="00A40E64">
        <w:rPr>
          <w:rFonts w:cs="Arial Narrow"/>
          <w:bCs/>
          <w:iCs/>
        </w:rPr>
        <w:t>vlastníckych</w:t>
      </w:r>
      <w:proofErr w:type="spellEnd"/>
      <w:r w:rsidRPr="00A40E64">
        <w:rPr>
          <w:rFonts w:cs="Arial Narrow"/>
          <w:bCs/>
          <w:iCs/>
        </w:rPr>
        <w:t xml:space="preserve"> a </w:t>
      </w:r>
      <w:proofErr w:type="spellStart"/>
      <w:r w:rsidRPr="00A40E64">
        <w:rPr>
          <w:rFonts w:cs="Arial Narrow"/>
          <w:bCs/>
          <w:iCs/>
        </w:rPr>
        <w:t>užívacích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práv</w:t>
      </w:r>
      <w:proofErr w:type="spellEnd"/>
      <w:r w:rsidRPr="00A40E64">
        <w:rPr>
          <w:rFonts w:cs="Arial Narrow"/>
          <w:bCs/>
          <w:iCs/>
        </w:rPr>
        <w:t xml:space="preserve">. </w:t>
      </w:r>
      <w:proofErr w:type="spellStart"/>
      <w:r w:rsidRPr="00A40E64">
        <w:rPr>
          <w:rFonts w:cs="Arial Narrow"/>
          <w:bCs/>
          <w:iCs/>
        </w:rPr>
        <w:t>Pri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usporiadaní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pozemkov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však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bude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nutné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zabezpečiť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legitímne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očakávania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dotknutých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subjektov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vyplývajúce</w:t>
      </w:r>
      <w:proofErr w:type="spellEnd"/>
      <w:r w:rsidRPr="00A40E64">
        <w:rPr>
          <w:rFonts w:cs="Arial Narrow"/>
          <w:bCs/>
          <w:iCs/>
        </w:rPr>
        <w:t xml:space="preserve"> z </w:t>
      </w:r>
      <w:proofErr w:type="spellStart"/>
      <w:r w:rsidRPr="00A40E64">
        <w:rPr>
          <w:rFonts w:cs="Arial Narrow"/>
          <w:bCs/>
          <w:iCs/>
        </w:rPr>
        <w:t>už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uzavretých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nájomných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zmlúv</w:t>
      </w:r>
      <w:proofErr w:type="spellEnd"/>
      <w:r w:rsidRPr="00A40E64">
        <w:rPr>
          <w:rFonts w:cs="Arial Narrow"/>
          <w:bCs/>
          <w:iCs/>
        </w:rPr>
        <w:t xml:space="preserve"> a </w:t>
      </w:r>
      <w:proofErr w:type="spellStart"/>
      <w:r w:rsidRPr="00A40E64">
        <w:rPr>
          <w:rFonts w:cs="Arial Narrow"/>
          <w:bCs/>
          <w:iCs/>
        </w:rPr>
        <w:t>teda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zabezpečiť</w:t>
      </w:r>
      <w:proofErr w:type="spellEnd"/>
      <w:r w:rsidRPr="00A40E64">
        <w:rPr>
          <w:rFonts w:cs="Arial Narrow"/>
          <w:bCs/>
          <w:iCs/>
        </w:rPr>
        <w:t xml:space="preserve"> aby </w:t>
      </w:r>
      <w:proofErr w:type="spellStart"/>
      <w:r w:rsidRPr="00A40E64">
        <w:rPr>
          <w:rFonts w:cs="Arial Narrow"/>
          <w:bCs/>
          <w:iCs/>
        </w:rPr>
        <w:t>nájomca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ktorý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riadne</w:t>
      </w:r>
      <w:proofErr w:type="spellEnd"/>
      <w:r w:rsidRPr="00A40E64">
        <w:rPr>
          <w:rFonts w:cs="Arial Narrow"/>
          <w:bCs/>
          <w:iCs/>
        </w:rPr>
        <w:t xml:space="preserve"> a </w:t>
      </w:r>
      <w:proofErr w:type="spellStart"/>
      <w:r w:rsidRPr="00A40E64">
        <w:rPr>
          <w:rFonts w:cs="Arial Narrow"/>
          <w:bCs/>
          <w:iCs/>
        </w:rPr>
        <w:t>včas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plní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svoje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záväzky</w:t>
      </w:r>
      <w:proofErr w:type="spellEnd"/>
      <w:r w:rsidRPr="00A40E64">
        <w:rPr>
          <w:rFonts w:cs="Arial Narrow"/>
          <w:bCs/>
          <w:iCs/>
        </w:rPr>
        <w:t xml:space="preserve"> zo </w:t>
      </w:r>
      <w:proofErr w:type="spellStart"/>
      <w:r w:rsidRPr="00A40E64">
        <w:rPr>
          <w:rFonts w:cs="Arial Narrow"/>
          <w:bCs/>
          <w:iCs/>
        </w:rPr>
        <w:t>zmluvy</w:t>
      </w:r>
      <w:proofErr w:type="spellEnd"/>
      <w:r w:rsidRPr="00A40E64">
        <w:rPr>
          <w:rFonts w:cs="Arial Narrow"/>
          <w:bCs/>
          <w:iCs/>
        </w:rPr>
        <w:t xml:space="preserve"> o </w:t>
      </w:r>
      <w:proofErr w:type="spellStart"/>
      <w:r w:rsidRPr="00A40E64">
        <w:rPr>
          <w:rFonts w:cs="Arial Narrow"/>
          <w:bCs/>
          <w:iCs/>
        </w:rPr>
        <w:t>nájme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pôvodných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nehnuteľností</w:t>
      </w:r>
      <w:proofErr w:type="spellEnd"/>
      <w:r w:rsidRPr="00A40E64">
        <w:rPr>
          <w:rFonts w:cs="Arial Narrow"/>
          <w:bCs/>
          <w:iCs/>
        </w:rPr>
        <w:t xml:space="preserve">, mal </w:t>
      </w:r>
      <w:proofErr w:type="spellStart"/>
      <w:r w:rsidRPr="00A40E64">
        <w:rPr>
          <w:rFonts w:cs="Arial Narrow"/>
          <w:bCs/>
          <w:iCs/>
        </w:rPr>
        <w:t>prednostné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právo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uzavretie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zmluvy</w:t>
      </w:r>
      <w:proofErr w:type="spellEnd"/>
      <w:r w:rsidRPr="00A40E64">
        <w:rPr>
          <w:rFonts w:cs="Arial Narrow"/>
          <w:bCs/>
          <w:iCs/>
        </w:rPr>
        <w:t xml:space="preserve"> o </w:t>
      </w:r>
      <w:proofErr w:type="spellStart"/>
      <w:r w:rsidRPr="00A40E64">
        <w:rPr>
          <w:rFonts w:cs="Arial Narrow"/>
          <w:bCs/>
          <w:iCs/>
        </w:rPr>
        <w:t>nájme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nových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pozemkov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poľnohospodárske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účely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prevádzkovaní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podniku</w:t>
      </w:r>
      <w:proofErr w:type="spellEnd"/>
      <w:r w:rsidRPr="00A40E64">
        <w:rPr>
          <w:rFonts w:cs="Arial Narrow"/>
          <w:bCs/>
          <w:iCs/>
        </w:rPr>
        <w:t xml:space="preserve"> za </w:t>
      </w:r>
      <w:proofErr w:type="spellStart"/>
      <w:r w:rsidRPr="00A40E64">
        <w:rPr>
          <w:rFonts w:cs="Arial Narrow"/>
          <w:bCs/>
          <w:iCs/>
        </w:rPr>
        <w:t>podmienok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ktoré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sú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dohodnuté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nájme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pôvodných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nehnuteľností</w:t>
      </w:r>
      <w:proofErr w:type="spellEnd"/>
      <w:r w:rsidRPr="00A40E64">
        <w:rPr>
          <w:rFonts w:cs="Arial Narrow"/>
          <w:bCs/>
          <w:iCs/>
        </w:rPr>
        <w:t xml:space="preserve">, a to </w:t>
      </w:r>
      <w:proofErr w:type="spellStart"/>
      <w:r w:rsidRPr="00A40E64">
        <w:rPr>
          <w:rFonts w:cs="Arial Narrow"/>
          <w:bCs/>
          <w:iCs/>
        </w:rPr>
        <w:t>na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výmeru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nových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pozemkov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zodpovedajúcu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výmere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pôvodných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prenajatých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nehnuteľností</w:t>
      </w:r>
      <w:proofErr w:type="spellEnd"/>
      <w:r w:rsidRPr="00A40E64">
        <w:rPr>
          <w:rFonts w:cs="Arial Narrow"/>
          <w:bCs/>
          <w:iCs/>
        </w:rPr>
        <w:t>“.</w:t>
      </w:r>
    </w:p>
    <w:p w14:paraId="042802B7" w14:textId="77777777" w:rsidR="009846EA" w:rsidRPr="00A40E64" w:rsidRDefault="009846EA" w:rsidP="009846EA">
      <w:pPr>
        <w:spacing w:after="0" w:line="240" w:lineRule="auto"/>
        <w:contextualSpacing/>
        <w:jc w:val="both"/>
        <w:rPr>
          <w:rFonts w:cs="Arial Narrow"/>
          <w:bCs/>
          <w:iCs/>
        </w:rPr>
      </w:pPr>
    </w:p>
    <w:p w14:paraId="0DFCE8B8" w14:textId="77777777" w:rsidR="009846EA" w:rsidRPr="00A40E64" w:rsidRDefault="009846EA" w:rsidP="009846EA">
      <w:pPr>
        <w:spacing w:after="0" w:line="240" w:lineRule="auto"/>
        <w:contextualSpacing/>
        <w:jc w:val="both"/>
        <w:rPr>
          <w:rFonts w:cs="Arial Narrow"/>
          <w:b/>
          <w:iCs/>
        </w:rPr>
      </w:pPr>
      <w:proofErr w:type="spellStart"/>
      <w:r w:rsidRPr="00A40E64">
        <w:rPr>
          <w:rFonts w:cs="Arial Narrow"/>
          <w:b/>
          <w:iCs/>
        </w:rPr>
        <w:t>Odôvodnenie</w:t>
      </w:r>
      <w:proofErr w:type="spellEnd"/>
      <w:r w:rsidRPr="00A40E64">
        <w:rPr>
          <w:rFonts w:cs="Arial Narrow"/>
          <w:b/>
          <w:iCs/>
        </w:rPr>
        <w:t xml:space="preserve">: </w:t>
      </w:r>
    </w:p>
    <w:p w14:paraId="3A78A433" w14:textId="77777777" w:rsidR="009846EA" w:rsidRPr="00A40E64" w:rsidRDefault="009846EA" w:rsidP="009846EA">
      <w:pPr>
        <w:spacing w:after="0" w:line="240" w:lineRule="auto"/>
        <w:contextualSpacing/>
        <w:jc w:val="both"/>
        <w:rPr>
          <w:rFonts w:cs="Arial Narrow"/>
          <w:bCs/>
          <w:iCs/>
        </w:rPr>
      </w:pPr>
      <w:proofErr w:type="spellStart"/>
      <w:r w:rsidRPr="00A40E64">
        <w:rPr>
          <w:rFonts w:cs="Arial Narrow"/>
          <w:bCs/>
          <w:iCs/>
        </w:rPr>
        <w:t>Navrhujeme</w:t>
      </w:r>
      <w:proofErr w:type="spellEnd"/>
      <w:r w:rsidRPr="00A40E64">
        <w:rPr>
          <w:rFonts w:cs="Arial Narrow"/>
          <w:bCs/>
          <w:iCs/>
        </w:rPr>
        <w:t xml:space="preserve">, aby v </w:t>
      </w:r>
      <w:proofErr w:type="spellStart"/>
      <w:r w:rsidRPr="00A40E64">
        <w:rPr>
          <w:rFonts w:cs="Arial Narrow"/>
          <w:bCs/>
          <w:iCs/>
        </w:rPr>
        <w:t>rámci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komplexných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pozemkových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úprav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ostala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zachovaná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právna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úprava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uvedená</w:t>
      </w:r>
      <w:proofErr w:type="spellEnd"/>
      <w:r w:rsidRPr="00A40E64">
        <w:rPr>
          <w:rFonts w:cs="Arial Narrow"/>
          <w:bCs/>
          <w:iCs/>
        </w:rPr>
        <w:t xml:space="preserve"> v § 14 </w:t>
      </w:r>
      <w:proofErr w:type="spellStart"/>
      <w:r w:rsidRPr="00A40E64">
        <w:rPr>
          <w:rFonts w:cs="Arial Narrow"/>
          <w:bCs/>
          <w:iCs/>
        </w:rPr>
        <w:t>ods</w:t>
      </w:r>
      <w:proofErr w:type="spellEnd"/>
      <w:r w:rsidRPr="00A40E64">
        <w:rPr>
          <w:rFonts w:cs="Arial Narrow"/>
          <w:bCs/>
          <w:iCs/>
        </w:rPr>
        <w:t xml:space="preserve">. 8 </w:t>
      </w:r>
      <w:proofErr w:type="spellStart"/>
      <w:r w:rsidRPr="00A40E64">
        <w:rPr>
          <w:rFonts w:cs="Arial Narrow"/>
          <w:bCs/>
          <w:iCs/>
        </w:rPr>
        <w:t>aktuálne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účinného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zákona</w:t>
      </w:r>
      <w:proofErr w:type="spellEnd"/>
      <w:r w:rsidRPr="00A40E64">
        <w:rPr>
          <w:rFonts w:cs="Arial Narrow"/>
          <w:bCs/>
          <w:iCs/>
        </w:rPr>
        <w:t xml:space="preserve"> č. 330/1991 </w:t>
      </w:r>
      <w:proofErr w:type="spellStart"/>
      <w:r w:rsidRPr="00A40E64">
        <w:rPr>
          <w:rFonts w:cs="Arial Narrow"/>
          <w:bCs/>
          <w:iCs/>
        </w:rPr>
        <w:t>Zb</w:t>
      </w:r>
      <w:proofErr w:type="spellEnd"/>
      <w:r w:rsidRPr="00A40E64">
        <w:rPr>
          <w:rFonts w:cs="Arial Narrow"/>
          <w:bCs/>
          <w:iCs/>
        </w:rPr>
        <w:t xml:space="preserve">., a </w:t>
      </w:r>
      <w:proofErr w:type="spellStart"/>
      <w:r w:rsidRPr="00A40E64">
        <w:rPr>
          <w:rFonts w:cs="Arial Narrow"/>
          <w:bCs/>
          <w:iCs/>
        </w:rPr>
        <w:t>teda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ak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nájomca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riadne</w:t>
      </w:r>
      <w:proofErr w:type="spellEnd"/>
      <w:r w:rsidRPr="00A40E64">
        <w:rPr>
          <w:rFonts w:cs="Arial Narrow"/>
          <w:bCs/>
          <w:iCs/>
        </w:rPr>
        <w:t xml:space="preserve"> a </w:t>
      </w:r>
      <w:proofErr w:type="spellStart"/>
      <w:r w:rsidRPr="00A40E64">
        <w:rPr>
          <w:rFonts w:cs="Arial Narrow"/>
          <w:bCs/>
          <w:iCs/>
        </w:rPr>
        <w:t>včas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plní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svoje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záväzky</w:t>
      </w:r>
      <w:proofErr w:type="spellEnd"/>
      <w:r w:rsidRPr="00A40E64">
        <w:rPr>
          <w:rFonts w:cs="Arial Narrow"/>
          <w:bCs/>
          <w:iCs/>
        </w:rPr>
        <w:t xml:space="preserve"> zo </w:t>
      </w:r>
      <w:proofErr w:type="spellStart"/>
      <w:r w:rsidRPr="00A40E64">
        <w:rPr>
          <w:rFonts w:cs="Arial Narrow"/>
          <w:bCs/>
          <w:iCs/>
        </w:rPr>
        <w:t>zmluvy</w:t>
      </w:r>
      <w:proofErr w:type="spellEnd"/>
      <w:r w:rsidRPr="00A40E64">
        <w:rPr>
          <w:rFonts w:cs="Arial Narrow"/>
          <w:bCs/>
          <w:iCs/>
        </w:rPr>
        <w:t xml:space="preserve"> o </w:t>
      </w:r>
      <w:proofErr w:type="spellStart"/>
      <w:r w:rsidRPr="00A40E64">
        <w:rPr>
          <w:rFonts w:cs="Arial Narrow"/>
          <w:bCs/>
          <w:iCs/>
        </w:rPr>
        <w:t>nájme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pôvodných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nehnuteľností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má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právo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uzavretie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zmluvy</w:t>
      </w:r>
      <w:proofErr w:type="spellEnd"/>
      <w:r w:rsidRPr="00A40E64">
        <w:rPr>
          <w:rFonts w:cs="Arial Narrow"/>
          <w:bCs/>
          <w:iCs/>
        </w:rPr>
        <w:t xml:space="preserve"> o </w:t>
      </w:r>
      <w:proofErr w:type="spellStart"/>
      <w:r w:rsidRPr="00A40E64">
        <w:rPr>
          <w:rFonts w:cs="Arial Narrow"/>
          <w:bCs/>
          <w:iCs/>
        </w:rPr>
        <w:t>nájme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nových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pozemkov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poľnohospodárske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účely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prevádzkovaní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podniku</w:t>
      </w:r>
      <w:proofErr w:type="spellEnd"/>
      <w:r w:rsidRPr="00A40E64">
        <w:rPr>
          <w:rFonts w:cs="Arial Narrow"/>
          <w:bCs/>
          <w:iCs/>
        </w:rPr>
        <w:t xml:space="preserve"> za </w:t>
      </w:r>
      <w:proofErr w:type="spellStart"/>
      <w:r w:rsidRPr="00A40E64">
        <w:rPr>
          <w:rFonts w:cs="Arial Narrow"/>
          <w:bCs/>
          <w:iCs/>
        </w:rPr>
        <w:t>podmienok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ktoré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sú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dohodnuté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nájme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pôvodných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nehnuteľností</w:t>
      </w:r>
      <w:proofErr w:type="spellEnd"/>
      <w:r w:rsidRPr="00A40E64">
        <w:rPr>
          <w:rFonts w:cs="Arial Narrow"/>
          <w:bCs/>
          <w:iCs/>
        </w:rPr>
        <w:t xml:space="preserve">, a to </w:t>
      </w:r>
      <w:proofErr w:type="spellStart"/>
      <w:r w:rsidRPr="00A40E64">
        <w:rPr>
          <w:rFonts w:cs="Arial Narrow"/>
          <w:bCs/>
          <w:iCs/>
        </w:rPr>
        <w:t>na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výmeru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nových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pozemkov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zodpovedajúcu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výmere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pôvodných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prenajatých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nehnuteľností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upravenú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podľa</w:t>
      </w:r>
      <w:proofErr w:type="spellEnd"/>
      <w:r w:rsidRPr="00A40E64">
        <w:rPr>
          <w:rFonts w:cs="Arial Narrow"/>
          <w:bCs/>
          <w:iCs/>
        </w:rPr>
        <w:t xml:space="preserve"> § 13 </w:t>
      </w:r>
      <w:proofErr w:type="spellStart"/>
      <w:r w:rsidRPr="00A40E64">
        <w:rPr>
          <w:rFonts w:cs="Arial Narrow"/>
          <w:bCs/>
          <w:iCs/>
        </w:rPr>
        <w:t>ods</w:t>
      </w:r>
      <w:proofErr w:type="spellEnd"/>
      <w:r w:rsidRPr="00A40E64">
        <w:rPr>
          <w:rFonts w:cs="Arial Narrow"/>
          <w:bCs/>
          <w:iCs/>
        </w:rPr>
        <w:t xml:space="preserve">. 1. </w:t>
      </w:r>
      <w:proofErr w:type="spellStart"/>
      <w:r w:rsidRPr="00A40E64">
        <w:rPr>
          <w:rFonts w:cs="Arial Narrow"/>
          <w:bCs/>
          <w:iCs/>
        </w:rPr>
        <w:t>Vyššie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uvedené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právo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uzavretie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zmluvy</w:t>
      </w:r>
      <w:proofErr w:type="spellEnd"/>
      <w:r w:rsidRPr="00A40E64">
        <w:rPr>
          <w:rFonts w:cs="Arial Narrow"/>
          <w:bCs/>
          <w:iCs/>
        </w:rPr>
        <w:t xml:space="preserve"> o </w:t>
      </w:r>
      <w:proofErr w:type="spellStart"/>
      <w:r w:rsidRPr="00A40E64">
        <w:rPr>
          <w:rFonts w:cs="Arial Narrow"/>
          <w:bCs/>
          <w:iCs/>
        </w:rPr>
        <w:t>nájme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nových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pozemkov</w:t>
      </w:r>
      <w:proofErr w:type="spellEnd"/>
      <w:r w:rsidRPr="00A40E64">
        <w:rPr>
          <w:rFonts w:cs="Arial Narrow"/>
          <w:bCs/>
          <w:iCs/>
        </w:rPr>
        <w:t xml:space="preserve"> za </w:t>
      </w:r>
      <w:proofErr w:type="spellStart"/>
      <w:r w:rsidRPr="00A40E64">
        <w:rPr>
          <w:rFonts w:cs="Arial Narrow"/>
          <w:bCs/>
          <w:iCs/>
        </w:rPr>
        <w:t>pôvodných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podmienok</w:t>
      </w:r>
      <w:proofErr w:type="spellEnd"/>
      <w:r w:rsidRPr="00A40E64">
        <w:rPr>
          <w:rFonts w:cs="Arial Narrow"/>
          <w:bCs/>
          <w:iCs/>
        </w:rPr>
        <w:t xml:space="preserve"> bolo do </w:t>
      </w:r>
      <w:proofErr w:type="spellStart"/>
      <w:r w:rsidRPr="00A40E64">
        <w:rPr>
          <w:rFonts w:cs="Arial Narrow"/>
          <w:bCs/>
          <w:iCs/>
        </w:rPr>
        <w:t>zákona</w:t>
      </w:r>
      <w:proofErr w:type="spellEnd"/>
      <w:r w:rsidRPr="00A40E64">
        <w:rPr>
          <w:rFonts w:cs="Arial Narrow"/>
          <w:bCs/>
          <w:iCs/>
        </w:rPr>
        <w:t xml:space="preserve"> č. 330/1991 </w:t>
      </w:r>
      <w:proofErr w:type="spellStart"/>
      <w:r w:rsidRPr="00A40E64">
        <w:rPr>
          <w:rFonts w:cs="Arial Narrow"/>
          <w:bCs/>
          <w:iCs/>
        </w:rPr>
        <w:t>Zb</w:t>
      </w:r>
      <w:proofErr w:type="spellEnd"/>
      <w:r w:rsidRPr="00A40E64">
        <w:rPr>
          <w:rFonts w:cs="Arial Narrow"/>
          <w:bCs/>
          <w:iCs/>
        </w:rPr>
        <w:t xml:space="preserve">. </w:t>
      </w:r>
      <w:proofErr w:type="spellStart"/>
      <w:r w:rsidRPr="00A40E64">
        <w:rPr>
          <w:rFonts w:cs="Arial Narrow"/>
          <w:bCs/>
          <w:iCs/>
        </w:rPr>
        <w:t>pretavené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zákonom</w:t>
      </w:r>
      <w:proofErr w:type="spellEnd"/>
      <w:r w:rsidRPr="00A40E64">
        <w:rPr>
          <w:rFonts w:cs="Arial Narrow"/>
          <w:bCs/>
          <w:iCs/>
        </w:rPr>
        <w:t xml:space="preserve"> č. 145/2013 Z. z. </w:t>
      </w:r>
      <w:proofErr w:type="spellStart"/>
      <w:r w:rsidRPr="00A40E64">
        <w:rPr>
          <w:rFonts w:cs="Arial Narrow"/>
          <w:bCs/>
          <w:iCs/>
        </w:rPr>
        <w:t>Dôvodom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zavedenia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tohto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práva</w:t>
      </w:r>
      <w:proofErr w:type="spellEnd"/>
      <w:r w:rsidRPr="00A40E64">
        <w:rPr>
          <w:rFonts w:cs="Arial Narrow"/>
          <w:bCs/>
          <w:iCs/>
        </w:rPr>
        <w:t xml:space="preserve"> bolo </w:t>
      </w:r>
      <w:proofErr w:type="spellStart"/>
      <w:r w:rsidRPr="00A40E64">
        <w:rPr>
          <w:rFonts w:cs="Arial Narrow"/>
          <w:bCs/>
          <w:iCs/>
        </w:rPr>
        <w:t>obnovenie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ústavnej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zásady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proporcionality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nakoľko</w:t>
      </w:r>
      <w:proofErr w:type="spellEnd"/>
      <w:r w:rsidRPr="00A40E64">
        <w:rPr>
          <w:rFonts w:cs="Arial Narrow"/>
          <w:bCs/>
          <w:iCs/>
        </w:rPr>
        <w:t xml:space="preserve"> bolo (a </w:t>
      </w:r>
      <w:proofErr w:type="spellStart"/>
      <w:r w:rsidRPr="00A40E64">
        <w:rPr>
          <w:rFonts w:cs="Arial Narrow"/>
          <w:bCs/>
          <w:iCs/>
        </w:rPr>
        <w:t>stále</w:t>
      </w:r>
      <w:proofErr w:type="spellEnd"/>
      <w:r w:rsidRPr="00A40E64">
        <w:rPr>
          <w:rFonts w:cs="Arial Narrow"/>
          <w:bCs/>
          <w:iCs/>
        </w:rPr>
        <w:t xml:space="preserve"> je) </w:t>
      </w:r>
      <w:proofErr w:type="spellStart"/>
      <w:r w:rsidRPr="00A40E64">
        <w:rPr>
          <w:rFonts w:cs="Arial Narrow"/>
          <w:bCs/>
          <w:iCs/>
        </w:rPr>
        <w:t>potrebné</w:t>
      </w:r>
      <w:proofErr w:type="spellEnd"/>
      <w:r w:rsidRPr="00A40E64">
        <w:rPr>
          <w:rFonts w:cs="Arial Narrow"/>
          <w:bCs/>
          <w:iCs/>
        </w:rPr>
        <w:t xml:space="preserve"> a </w:t>
      </w:r>
      <w:proofErr w:type="spellStart"/>
      <w:r w:rsidRPr="00A40E64">
        <w:rPr>
          <w:rFonts w:cs="Arial Narrow"/>
          <w:bCs/>
          <w:iCs/>
        </w:rPr>
        <w:t>nevyhnutné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upraviť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režim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dobrovoľne</w:t>
      </w:r>
      <w:proofErr w:type="spellEnd"/>
      <w:r w:rsidRPr="00A40E64">
        <w:rPr>
          <w:rFonts w:cs="Arial Narrow"/>
          <w:bCs/>
          <w:iCs/>
        </w:rPr>
        <w:t xml:space="preserve"> a </w:t>
      </w:r>
      <w:proofErr w:type="spellStart"/>
      <w:r w:rsidRPr="00A40E64">
        <w:rPr>
          <w:rFonts w:cs="Arial Narrow"/>
          <w:bCs/>
          <w:iCs/>
        </w:rPr>
        <w:t>dobromyseľne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vzniknutých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práv</w:t>
      </w:r>
      <w:proofErr w:type="spellEnd"/>
      <w:r w:rsidRPr="00A40E64">
        <w:rPr>
          <w:rFonts w:cs="Arial Narrow"/>
          <w:bCs/>
          <w:iCs/>
        </w:rPr>
        <w:t xml:space="preserve"> a </w:t>
      </w:r>
      <w:proofErr w:type="spellStart"/>
      <w:r w:rsidRPr="00A40E64">
        <w:rPr>
          <w:rFonts w:cs="Arial Narrow"/>
          <w:bCs/>
          <w:iCs/>
        </w:rPr>
        <w:t>záväzkov</w:t>
      </w:r>
      <w:proofErr w:type="spellEnd"/>
      <w:r w:rsidRPr="00A40E64">
        <w:rPr>
          <w:rFonts w:cs="Arial Narrow"/>
          <w:bCs/>
          <w:iCs/>
        </w:rPr>
        <w:t xml:space="preserve"> i k </w:t>
      </w:r>
      <w:proofErr w:type="spellStart"/>
      <w:r w:rsidRPr="00A40E64">
        <w:rPr>
          <w:rFonts w:cs="Arial Narrow"/>
          <w:bCs/>
          <w:iCs/>
        </w:rPr>
        <w:t>novým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pozemkom</w:t>
      </w:r>
      <w:proofErr w:type="spellEnd"/>
      <w:r w:rsidRPr="00A40E64">
        <w:rPr>
          <w:rFonts w:cs="Arial Narrow"/>
          <w:bCs/>
          <w:iCs/>
        </w:rPr>
        <w:t xml:space="preserve">, a to </w:t>
      </w:r>
      <w:proofErr w:type="spellStart"/>
      <w:r w:rsidRPr="00A40E64">
        <w:rPr>
          <w:rFonts w:cs="Arial Narrow"/>
          <w:bCs/>
          <w:iCs/>
        </w:rPr>
        <w:t>na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dobu</w:t>
      </w:r>
      <w:proofErr w:type="spellEnd"/>
      <w:r w:rsidRPr="00A40E64">
        <w:rPr>
          <w:rFonts w:cs="Arial Narrow"/>
          <w:bCs/>
          <w:iCs/>
        </w:rPr>
        <w:t xml:space="preserve"> a za </w:t>
      </w:r>
      <w:proofErr w:type="spellStart"/>
      <w:r w:rsidRPr="00A40E64">
        <w:rPr>
          <w:rFonts w:cs="Arial Narrow"/>
          <w:bCs/>
          <w:iCs/>
        </w:rPr>
        <w:t>podmienok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pôvodne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dohodnutých</w:t>
      </w:r>
      <w:proofErr w:type="spellEnd"/>
      <w:r w:rsidRPr="00A40E64">
        <w:rPr>
          <w:rFonts w:cs="Arial Narrow"/>
          <w:bCs/>
          <w:iCs/>
        </w:rPr>
        <w:t xml:space="preserve">. </w:t>
      </w:r>
      <w:proofErr w:type="spellStart"/>
      <w:r w:rsidRPr="00A40E64">
        <w:rPr>
          <w:rFonts w:cs="Arial Narrow"/>
          <w:bCs/>
          <w:iCs/>
        </w:rPr>
        <w:t>Aj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keď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vykonaním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projektu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pozemkových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úprav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zanikajú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nájomné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vzťahy</w:t>
      </w:r>
      <w:proofErr w:type="spellEnd"/>
      <w:r w:rsidRPr="00A40E64">
        <w:rPr>
          <w:rFonts w:cs="Arial Narrow"/>
          <w:bCs/>
          <w:iCs/>
        </w:rPr>
        <w:t xml:space="preserve"> k </w:t>
      </w:r>
      <w:proofErr w:type="spellStart"/>
      <w:r w:rsidRPr="00A40E64">
        <w:rPr>
          <w:rFonts w:cs="Arial Narrow"/>
          <w:bCs/>
          <w:iCs/>
        </w:rPr>
        <w:t>pôvodným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nehnuteľnostiam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nakoľko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zanikol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predmet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nájmu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neznamená</w:t>
      </w:r>
      <w:proofErr w:type="spellEnd"/>
      <w:r w:rsidRPr="00A40E64">
        <w:rPr>
          <w:rFonts w:cs="Arial Narrow"/>
          <w:bCs/>
          <w:iCs/>
        </w:rPr>
        <w:t xml:space="preserve"> to, </w:t>
      </w:r>
      <w:proofErr w:type="spellStart"/>
      <w:r w:rsidRPr="00A40E64">
        <w:rPr>
          <w:rFonts w:cs="Arial Narrow"/>
          <w:bCs/>
          <w:iCs/>
        </w:rPr>
        <w:t>že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práva</w:t>
      </w:r>
      <w:proofErr w:type="spellEnd"/>
      <w:r w:rsidRPr="00A40E64">
        <w:rPr>
          <w:rFonts w:cs="Arial Narrow"/>
          <w:bCs/>
          <w:iCs/>
        </w:rPr>
        <w:t xml:space="preserve"> a </w:t>
      </w:r>
      <w:proofErr w:type="spellStart"/>
      <w:r w:rsidRPr="00A40E64">
        <w:rPr>
          <w:rFonts w:cs="Arial Narrow"/>
          <w:bCs/>
          <w:iCs/>
        </w:rPr>
        <w:t>povinnosti</w:t>
      </w:r>
      <w:proofErr w:type="spellEnd"/>
      <w:r w:rsidRPr="00A40E64">
        <w:rPr>
          <w:rFonts w:cs="Arial Narrow"/>
          <w:bCs/>
          <w:iCs/>
        </w:rPr>
        <w:t xml:space="preserve"> z </w:t>
      </w:r>
      <w:proofErr w:type="spellStart"/>
      <w:r w:rsidRPr="00A40E64">
        <w:rPr>
          <w:rFonts w:cs="Arial Narrow"/>
          <w:bCs/>
          <w:iCs/>
        </w:rPr>
        <w:t>pôvodného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nájomného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vzťahu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tiež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zanikli</w:t>
      </w:r>
      <w:proofErr w:type="spellEnd"/>
      <w:r w:rsidRPr="00A40E64">
        <w:rPr>
          <w:rFonts w:cs="Arial Narrow"/>
          <w:bCs/>
          <w:iCs/>
        </w:rPr>
        <w:t xml:space="preserve">. </w:t>
      </w:r>
      <w:proofErr w:type="spellStart"/>
      <w:r w:rsidRPr="00A40E64">
        <w:rPr>
          <w:rFonts w:cs="Arial Narrow"/>
          <w:bCs/>
          <w:iCs/>
        </w:rPr>
        <w:t>Nerešpektovanie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tejto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skutočnosti</w:t>
      </w:r>
      <w:proofErr w:type="spellEnd"/>
      <w:r w:rsidRPr="00A40E64">
        <w:rPr>
          <w:rFonts w:cs="Arial Narrow"/>
          <w:bCs/>
          <w:iCs/>
        </w:rPr>
        <w:t xml:space="preserve"> by bolo </w:t>
      </w:r>
      <w:proofErr w:type="spellStart"/>
      <w:r w:rsidRPr="00A40E64">
        <w:rPr>
          <w:rFonts w:cs="Arial Narrow"/>
          <w:bCs/>
          <w:iCs/>
        </w:rPr>
        <w:t>nepriamym</w:t>
      </w:r>
      <w:proofErr w:type="spellEnd"/>
      <w:r w:rsidRPr="00A40E64">
        <w:rPr>
          <w:rFonts w:cs="Arial Narrow"/>
          <w:bCs/>
          <w:iCs/>
        </w:rPr>
        <w:t xml:space="preserve"> a </w:t>
      </w:r>
      <w:proofErr w:type="spellStart"/>
      <w:r w:rsidRPr="00A40E64">
        <w:rPr>
          <w:rFonts w:cs="Arial Narrow"/>
          <w:bCs/>
          <w:iCs/>
        </w:rPr>
        <w:t>neodôvodneným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zásahom</w:t>
      </w:r>
      <w:proofErr w:type="spellEnd"/>
      <w:r w:rsidRPr="00A40E64">
        <w:rPr>
          <w:rFonts w:cs="Arial Narrow"/>
          <w:bCs/>
          <w:iCs/>
        </w:rPr>
        <w:t xml:space="preserve"> do </w:t>
      </w:r>
      <w:proofErr w:type="spellStart"/>
      <w:r w:rsidRPr="00A40E64">
        <w:rPr>
          <w:rFonts w:cs="Arial Narrow"/>
          <w:bCs/>
          <w:iCs/>
        </w:rPr>
        <w:t>práv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zmluvných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strán</w:t>
      </w:r>
      <w:proofErr w:type="spellEnd"/>
      <w:r w:rsidRPr="00A40E64">
        <w:rPr>
          <w:rFonts w:cs="Arial Narrow"/>
          <w:bCs/>
          <w:iCs/>
        </w:rPr>
        <w:t xml:space="preserve">. </w:t>
      </w:r>
      <w:proofErr w:type="spellStart"/>
      <w:r w:rsidRPr="00A40E64">
        <w:rPr>
          <w:rFonts w:cs="Arial Narrow"/>
          <w:bCs/>
          <w:iCs/>
        </w:rPr>
        <w:t>Návrhom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zákona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dochádza</w:t>
      </w:r>
      <w:proofErr w:type="spellEnd"/>
      <w:r w:rsidRPr="00A40E64">
        <w:rPr>
          <w:rFonts w:cs="Arial Narrow"/>
          <w:bCs/>
          <w:iCs/>
        </w:rPr>
        <w:t xml:space="preserve"> k </w:t>
      </w:r>
      <w:proofErr w:type="spellStart"/>
      <w:r w:rsidRPr="00A40E64">
        <w:rPr>
          <w:rFonts w:cs="Arial Narrow"/>
          <w:bCs/>
          <w:iCs/>
        </w:rPr>
        <w:t>porušeniu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všeobecných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právnych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zásad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konkrétne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princípu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právneho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štátu</w:t>
      </w:r>
      <w:proofErr w:type="spellEnd"/>
      <w:r w:rsidRPr="00A40E64">
        <w:rPr>
          <w:rFonts w:cs="Arial Narrow"/>
          <w:bCs/>
          <w:iCs/>
        </w:rPr>
        <w:t xml:space="preserve"> a k </w:t>
      </w:r>
      <w:proofErr w:type="spellStart"/>
      <w:r w:rsidRPr="00A40E64">
        <w:rPr>
          <w:rFonts w:cs="Arial Narrow"/>
          <w:bCs/>
          <w:iCs/>
        </w:rPr>
        <w:t>rozporu</w:t>
      </w:r>
      <w:proofErr w:type="spellEnd"/>
      <w:r w:rsidRPr="00A40E64">
        <w:rPr>
          <w:rFonts w:cs="Arial Narrow"/>
          <w:bCs/>
          <w:iCs/>
        </w:rPr>
        <w:t xml:space="preserve"> s </w:t>
      </w:r>
      <w:proofErr w:type="spellStart"/>
      <w:r w:rsidRPr="00A40E64">
        <w:rPr>
          <w:rFonts w:cs="Arial Narrow"/>
          <w:bCs/>
          <w:iCs/>
        </w:rPr>
        <w:t>princípom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právnej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istoty</w:t>
      </w:r>
      <w:proofErr w:type="spellEnd"/>
      <w:r w:rsidRPr="00A40E64">
        <w:rPr>
          <w:rFonts w:cs="Arial Narrow"/>
          <w:bCs/>
          <w:iCs/>
        </w:rPr>
        <w:t xml:space="preserve"> a </w:t>
      </w:r>
      <w:proofErr w:type="spellStart"/>
      <w:r w:rsidRPr="00A40E64">
        <w:rPr>
          <w:rFonts w:cs="Arial Narrow"/>
          <w:bCs/>
          <w:iCs/>
        </w:rPr>
        <w:t>princípom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predvídateľnosti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práva</w:t>
      </w:r>
      <w:proofErr w:type="spellEnd"/>
      <w:r w:rsidRPr="00A40E64">
        <w:rPr>
          <w:rFonts w:cs="Arial Narrow"/>
          <w:bCs/>
          <w:iCs/>
        </w:rPr>
        <w:t xml:space="preserve">. </w:t>
      </w:r>
      <w:proofErr w:type="spellStart"/>
      <w:r w:rsidRPr="00A40E64">
        <w:rPr>
          <w:rFonts w:cs="Arial Narrow"/>
          <w:bCs/>
          <w:iCs/>
        </w:rPr>
        <w:t>Uvedené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vyplýva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aj</w:t>
      </w:r>
      <w:proofErr w:type="spellEnd"/>
      <w:r w:rsidRPr="00A40E64">
        <w:rPr>
          <w:rFonts w:cs="Arial Narrow"/>
          <w:bCs/>
          <w:iCs/>
        </w:rPr>
        <w:t xml:space="preserve"> z </w:t>
      </w:r>
      <w:proofErr w:type="spellStart"/>
      <w:r w:rsidRPr="00A40E64">
        <w:rPr>
          <w:rFonts w:cs="Arial Narrow"/>
          <w:bCs/>
          <w:iCs/>
        </w:rPr>
        <w:t>judikatúry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Ústavného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súdu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Slovenskej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republiky</w:t>
      </w:r>
      <w:proofErr w:type="spellEnd"/>
      <w:r w:rsidRPr="00A40E64">
        <w:rPr>
          <w:rFonts w:cs="Arial Narrow"/>
          <w:bCs/>
          <w:iCs/>
        </w:rPr>
        <w:t xml:space="preserve">, v </w:t>
      </w:r>
      <w:proofErr w:type="spellStart"/>
      <w:r w:rsidRPr="00A40E64">
        <w:rPr>
          <w:rFonts w:cs="Arial Narrow"/>
          <w:bCs/>
          <w:iCs/>
        </w:rPr>
        <w:t>zmysle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ktorej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aj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keď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štát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nekoná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retroaktívne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alebo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nezasiahne</w:t>
      </w:r>
      <w:proofErr w:type="spellEnd"/>
      <w:r w:rsidRPr="00A40E64">
        <w:rPr>
          <w:rFonts w:cs="Arial Narrow"/>
          <w:bCs/>
          <w:iCs/>
        </w:rPr>
        <w:t xml:space="preserve"> do </w:t>
      </w:r>
      <w:proofErr w:type="spellStart"/>
      <w:r w:rsidRPr="00A40E64">
        <w:rPr>
          <w:rFonts w:cs="Arial Narrow"/>
          <w:bCs/>
          <w:iCs/>
        </w:rPr>
        <w:t>nadobudnutých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práv</w:t>
      </w:r>
      <w:proofErr w:type="spellEnd"/>
      <w:r w:rsidRPr="00A40E64">
        <w:rPr>
          <w:rFonts w:cs="Arial Narrow"/>
          <w:bCs/>
          <w:iCs/>
        </w:rPr>
        <w:t xml:space="preserve"> (</w:t>
      </w:r>
      <w:proofErr w:type="spellStart"/>
      <w:r w:rsidRPr="00A40E64">
        <w:rPr>
          <w:rFonts w:cs="Arial Narrow"/>
          <w:bCs/>
          <w:iCs/>
        </w:rPr>
        <w:t>čo</w:t>
      </w:r>
      <w:proofErr w:type="spellEnd"/>
      <w:r w:rsidRPr="00A40E64">
        <w:rPr>
          <w:rFonts w:cs="Arial Narrow"/>
          <w:bCs/>
          <w:iCs/>
        </w:rPr>
        <w:t xml:space="preserve"> v </w:t>
      </w:r>
      <w:proofErr w:type="spellStart"/>
      <w:r w:rsidRPr="00A40E64">
        <w:rPr>
          <w:rFonts w:cs="Arial Narrow"/>
          <w:bCs/>
          <w:iCs/>
        </w:rPr>
        <w:t>tomto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prípade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jednoznačne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zasiahne</w:t>
      </w:r>
      <w:proofErr w:type="spellEnd"/>
      <w:r w:rsidRPr="00A40E64">
        <w:rPr>
          <w:rFonts w:cs="Arial Narrow"/>
          <w:bCs/>
          <w:iCs/>
        </w:rPr>
        <w:t xml:space="preserve">), </w:t>
      </w:r>
      <w:proofErr w:type="spellStart"/>
      <w:r w:rsidRPr="00A40E64">
        <w:rPr>
          <w:rFonts w:cs="Arial Narrow"/>
          <w:bCs/>
          <w:iCs/>
        </w:rPr>
        <w:t>môže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vertikálnym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mocenským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zásahom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napríklad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náhlou</w:t>
      </w:r>
      <w:proofErr w:type="spellEnd"/>
      <w:r w:rsidRPr="00A40E64">
        <w:rPr>
          <w:rFonts w:cs="Arial Narrow"/>
          <w:bCs/>
          <w:iCs/>
        </w:rPr>
        <w:t xml:space="preserve">, resp. </w:t>
      </w:r>
      <w:proofErr w:type="spellStart"/>
      <w:r w:rsidRPr="00A40E64">
        <w:rPr>
          <w:rFonts w:cs="Arial Narrow"/>
          <w:bCs/>
          <w:iCs/>
        </w:rPr>
        <w:t>neočakávanou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zmenou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pravidiel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na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ktoré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adresáti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právnych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noriem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spoliehali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porušiť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princíp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právneho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štátu</w:t>
      </w:r>
      <w:proofErr w:type="spellEnd"/>
      <w:r w:rsidRPr="00A40E64">
        <w:rPr>
          <w:rFonts w:cs="Arial Narrow"/>
          <w:bCs/>
          <w:iCs/>
        </w:rPr>
        <w:t xml:space="preserve">. V </w:t>
      </w:r>
      <w:proofErr w:type="spellStart"/>
      <w:r w:rsidRPr="00A40E64">
        <w:rPr>
          <w:rFonts w:cs="Arial Narrow"/>
          <w:bCs/>
          <w:iCs/>
        </w:rPr>
        <w:t>rámci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právneho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štátu</w:t>
      </w:r>
      <w:proofErr w:type="spellEnd"/>
      <w:r w:rsidRPr="00A40E64">
        <w:rPr>
          <w:rFonts w:cs="Arial Narrow"/>
          <w:bCs/>
          <w:iCs/>
        </w:rPr>
        <w:t xml:space="preserve">, v </w:t>
      </w:r>
      <w:proofErr w:type="spellStart"/>
      <w:r w:rsidRPr="00A40E64">
        <w:rPr>
          <w:rFonts w:cs="Arial Narrow"/>
          <w:bCs/>
          <w:iCs/>
        </w:rPr>
        <w:t>ktorom</w:t>
      </w:r>
      <w:proofErr w:type="spellEnd"/>
      <w:r w:rsidRPr="00A40E64">
        <w:rPr>
          <w:rFonts w:cs="Arial Narrow"/>
          <w:bCs/>
          <w:iCs/>
        </w:rPr>
        <w:t xml:space="preserve"> je </w:t>
      </w:r>
      <w:proofErr w:type="spellStart"/>
      <w:r w:rsidRPr="00A40E64">
        <w:rPr>
          <w:rFonts w:cs="Arial Narrow"/>
          <w:bCs/>
          <w:iCs/>
        </w:rPr>
        <w:t>okrem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iného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garantovaná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právna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istota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vrátane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ochrany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legálne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nadobudnutých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práv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ako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aj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legitímnych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očakávaní</w:t>
      </w:r>
      <w:proofErr w:type="spellEnd"/>
      <w:r w:rsidRPr="00A40E64">
        <w:rPr>
          <w:rFonts w:cs="Arial Narrow"/>
          <w:bCs/>
          <w:iCs/>
        </w:rPr>
        <w:t xml:space="preserve">, a </w:t>
      </w:r>
      <w:proofErr w:type="spellStart"/>
      <w:r w:rsidRPr="00A40E64">
        <w:rPr>
          <w:rFonts w:cs="Arial Narrow"/>
          <w:bCs/>
          <w:iCs/>
        </w:rPr>
        <w:t>tiež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trvácnosť</w:t>
      </w:r>
      <w:proofErr w:type="spellEnd"/>
      <w:r w:rsidRPr="00A40E64">
        <w:rPr>
          <w:rFonts w:cs="Arial Narrow"/>
          <w:bCs/>
          <w:iCs/>
        </w:rPr>
        <w:t xml:space="preserve"> a </w:t>
      </w:r>
      <w:proofErr w:type="spellStart"/>
      <w:r w:rsidRPr="00A40E64">
        <w:rPr>
          <w:rFonts w:cs="Arial Narrow"/>
          <w:bCs/>
          <w:iCs/>
        </w:rPr>
        <w:t>stabilita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právnych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noriem</w:t>
      </w:r>
      <w:proofErr w:type="spellEnd"/>
      <w:r w:rsidRPr="00A40E64">
        <w:rPr>
          <w:rFonts w:cs="Arial Narrow"/>
          <w:bCs/>
          <w:iCs/>
        </w:rPr>
        <w:t xml:space="preserve">, je </w:t>
      </w:r>
      <w:proofErr w:type="spellStart"/>
      <w:r w:rsidRPr="00A40E64">
        <w:rPr>
          <w:rFonts w:cs="Arial Narrow"/>
          <w:bCs/>
          <w:iCs/>
        </w:rPr>
        <w:t>zakázaná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svojvôľa</w:t>
      </w:r>
      <w:proofErr w:type="spellEnd"/>
      <w:r w:rsidRPr="00A40E64">
        <w:rPr>
          <w:rFonts w:cs="Arial Narrow"/>
          <w:bCs/>
          <w:iCs/>
        </w:rPr>
        <w:t xml:space="preserve"> v </w:t>
      </w:r>
      <w:proofErr w:type="spellStart"/>
      <w:r w:rsidRPr="00A40E64">
        <w:rPr>
          <w:rFonts w:cs="Arial Narrow"/>
          <w:bCs/>
          <w:iCs/>
        </w:rPr>
        <w:t>činnosti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orgánov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verejnej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moci</w:t>
      </w:r>
      <w:proofErr w:type="spellEnd"/>
      <w:r w:rsidRPr="00A40E64">
        <w:rPr>
          <w:rFonts w:cs="Arial Narrow"/>
          <w:bCs/>
          <w:iCs/>
        </w:rPr>
        <w:t xml:space="preserve"> (PL. ÚS 3/09-378). </w:t>
      </w:r>
      <w:proofErr w:type="spellStart"/>
      <w:r w:rsidRPr="00A40E64">
        <w:rPr>
          <w:rFonts w:cs="Arial Narrow"/>
          <w:bCs/>
          <w:iCs/>
        </w:rPr>
        <w:t>Zároveň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upriamujeme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pozornosť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aj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fakt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že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návrh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zákona</w:t>
      </w:r>
      <w:proofErr w:type="spellEnd"/>
      <w:r w:rsidRPr="00A40E64">
        <w:rPr>
          <w:rFonts w:cs="Arial Narrow"/>
          <w:bCs/>
          <w:iCs/>
        </w:rPr>
        <w:t xml:space="preserve"> je v </w:t>
      </w:r>
      <w:proofErr w:type="spellStart"/>
      <w:r w:rsidRPr="00A40E64">
        <w:rPr>
          <w:rFonts w:cs="Arial Narrow"/>
          <w:bCs/>
          <w:iCs/>
        </w:rPr>
        <w:t>rozpore</w:t>
      </w:r>
      <w:proofErr w:type="spellEnd"/>
      <w:r w:rsidRPr="00A40E64">
        <w:rPr>
          <w:rFonts w:cs="Arial Narrow"/>
          <w:bCs/>
          <w:iCs/>
        </w:rPr>
        <w:t xml:space="preserve"> so </w:t>
      </w:r>
      <w:proofErr w:type="spellStart"/>
      <w:r w:rsidRPr="00A40E64">
        <w:rPr>
          <w:rFonts w:cs="Arial Narrow"/>
          <w:bCs/>
          <w:iCs/>
        </w:rPr>
        <w:t>záväzkami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vlády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prijatými</w:t>
      </w:r>
      <w:proofErr w:type="spellEnd"/>
      <w:r w:rsidRPr="00A40E64">
        <w:rPr>
          <w:rFonts w:cs="Arial Narrow"/>
          <w:bCs/>
          <w:iCs/>
        </w:rPr>
        <w:t xml:space="preserve"> v </w:t>
      </w:r>
      <w:proofErr w:type="spellStart"/>
      <w:r w:rsidRPr="00A40E64">
        <w:rPr>
          <w:rFonts w:cs="Arial Narrow"/>
          <w:bCs/>
          <w:iCs/>
        </w:rPr>
        <w:t>programovom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vyhlásení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vlády</w:t>
      </w:r>
      <w:proofErr w:type="spellEnd"/>
      <w:r w:rsidRPr="00A40E64">
        <w:rPr>
          <w:rFonts w:cs="Arial Narrow"/>
          <w:bCs/>
          <w:iCs/>
        </w:rPr>
        <w:t xml:space="preserve">. V </w:t>
      </w:r>
      <w:proofErr w:type="spellStart"/>
      <w:r w:rsidRPr="00A40E64">
        <w:rPr>
          <w:rFonts w:cs="Arial Narrow"/>
          <w:bCs/>
          <w:iCs/>
        </w:rPr>
        <w:t>danom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kontexte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poukazujeme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</w:t>
      </w:r>
      <w:proofErr w:type="spellEnd"/>
      <w:r w:rsidRPr="00A40E64">
        <w:rPr>
          <w:rFonts w:cs="Arial Narrow"/>
          <w:bCs/>
          <w:iCs/>
        </w:rPr>
        <w:t xml:space="preserve"> priority </w:t>
      </w:r>
      <w:proofErr w:type="spellStart"/>
      <w:r w:rsidRPr="00A40E64">
        <w:rPr>
          <w:rFonts w:cs="Arial Narrow"/>
          <w:bCs/>
          <w:iCs/>
        </w:rPr>
        <w:t>vlády</w:t>
      </w:r>
      <w:proofErr w:type="spellEnd"/>
      <w:r w:rsidRPr="00A40E64">
        <w:rPr>
          <w:rFonts w:cs="Arial Narrow"/>
          <w:bCs/>
          <w:iCs/>
        </w:rPr>
        <w:t xml:space="preserve"> SR </w:t>
      </w:r>
      <w:proofErr w:type="spellStart"/>
      <w:r w:rsidRPr="00A40E64">
        <w:rPr>
          <w:rFonts w:cs="Arial Narrow"/>
          <w:bCs/>
          <w:iCs/>
        </w:rPr>
        <w:t>uvedené</w:t>
      </w:r>
      <w:proofErr w:type="spellEnd"/>
      <w:r w:rsidRPr="00A40E64">
        <w:rPr>
          <w:rFonts w:cs="Arial Narrow"/>
          <w:bCs/>
          <w:iCs/>
        </w:rPr>
        <w:t xml:space="preserve"> v </w:t>
      </w:r>
      <w:proofErr w:type="spellStart"/>
      <w:r w:rsidRPr="00A40E64">
        <w:rPr>
          <w:rFonts w:cs="Arial Narrow"/>
          <w:bCs/>
          <w:iCs/>
        </w:rPr>
        <w:t>programovom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vyhlásení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vlády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spočívajúce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gramStart"/>
      <w:r w:rsidRPr="00A40E64">
        <w:rPr>
          <w:rFonts w:cs="Arial Narrow"/>
          <w:bCs/>
          <w:iCs/>
        </w:rPr>
        <w:t xml:space="preserve">v  </w:t>
      </w:r>
      <w:proofErr w:type="spellStart"/>
      <w:r w:rsidRPr="00A40E64">
        <w:rPr>
          <w:rFonts w:cs="Arial Narrow"/>
          <w:bCs/>
          <w:iCs/>
        </w:rPr>
        <w:t>posilnení</w:t>
      </w:r>
      <w:proofErr w:type="spellEnd"/>
      <w:proofErr w:type="gramEnd"/>
      <w:r w:rsidRPr="00A40E64">
        <w:rPr>
          <w:rFonts w:cs="Arial Narrow"/>
          <w:bCs/>
          <w:iCs/>
        </w:rPr>
        <w:t xml:space="preserve"> stability a </w:t>
      </w:r>
      <w:proofErr w:type="spellStart"/>
      <w:r w:rsidRPr="00A40E64">
        <w:rPr>
          <w:rFonts w:cs="Arial Narrow"/>
          <w:bCs/>
          <w:iCs/>
        </w:rPr>
        <w:t>predvídateľnosti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práva</w:t>
      </w:r>
      <w:proofErr w:type="spellEnd"/>
      <w:r w:rsidRPr="00A40E64">
        <w:rPr>
          <w:rFonts w:cs="Arial Narrow"/>
          <w:bCs/>
          <w:iCs/>
        </w:rPr>
        <w:t xml:space="preserve"> a </w:t>
      </w:r>
      <w:proofErr w:type="spellStart"/>
      <w:r w:rsidRPr="00A40E64">
        <w:rPr>
          <w:rFonts w:cs="Arial Narrow"/>
          <w:bCs/>
          <w:iCs/>
        </w:rPr>
        <w:t>princípu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právnej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istoty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prostredníctvom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zavedenia</w:t>
      </w:r>
      <w:proofErr w:type="spellEnd"/>
      <w:r w:rsidRPr="00A40E64">
        <w:rPr>
          <w:rFonts w:cs="Arial Narrow"/>
          <w:bCs/>
          <w:iCs/>
        </w:rPr>
        <w:t xml:space="preserve"> a </w:t>
      </w:r>
      <w:proofErr w:type="spellStart"/>
      <w:r w:rsidRPr="00A40E64">
        <w:rPr>
          <w:rFonts w:cs="Arial Narrow"/>
          <w:bCs/>
          <w:iCs/>
        </w:rPr>
        <w:t>dodržiavania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legislatívneho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procesu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založeného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transparentnosti</w:t>
      </w:r>
      <w:proofErr w:type="spellEnd"/>
      <w:r w:rsidRPr="00A40E64">
        <w:rPr>
          <w:rFonts w:cs="Arial Narrow"/>
          <w:bCs/>
          <w:iCs/>
        </w:rPr>
        <w:t xml:space="preserve">, </w:t>
      </w:r>
      <w:proofErr w:type="spellStart"/>
      <w:r w:rsidRPr="00A40E64">
        <w:rPr>
          <w:rFonts w:cs="Arial Narrow"/>
          <w:bCs/>
          <w:iCs/>
        </w:rPr>
        <w:t>na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dôslednom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posúdení</w:t>
      </w:r>
      <w:proofErr w:type="spellEnd"/>
      <w:r w:rsidRPr="00A40E64">
        <w:rPr>
          <w:rFonts w:cs="Arial Narrow"/>
          <w:bCs/>
          <w:iCs/>
        </w:rPr>
        <w:t xml:space="preserve"> a </w:t>
      </w:r>
      <w:proofErr w:type="spellStart"/>
      <w:r w:rsidRPr="00A40E64">
        <w:rPr>
          <w:rFonts w:cs="Arial Narrow"/>
          <w:bCs/>
          <w:iCs/>
        </w:rPr>
        <w:t>zhodnotení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vplyvov</w:t>
      </w:r>
      <w:proofErr w:type="spellEnd"/>
      <w:r w:rsidRPr="00A40E64">
        <w:rPr>
          <w:rFonts w:cs="Arial Narrow"/>
          <w:bCs/>
          <w:iCs/>
        </w:rPr>
        <w:t xml:space="preserve"> (</w:t>
      </w:r>
      <w:proofErr w:type="spellStart"/>
      <w:r w:rsidRPr="00A40E64">
        <w:rPr>
          <w:rFonts w:cs="Arial Narrow"/>
          <w:bCs/>
          <w:iCs/>
        </w:rPr>
        <w:t>t.j.</w:t>
      </w:r>
      <w:proofErr w:type="spellEnd"/>
      <w:r w:rsidRPr="00A40E64">
        <w:rPr>
          <w:rFonts w:cs="Arial Narrow"/>
          <w:bCs/>
          <w:iCs/>
        </w:rPr>
        <w:t xml:space="preserve"> impact </w:t>
      </w:r>
      <w:proofErr w:type="spellStart"/>
      <w:r w:rsidRPr="00A40E64">
        <w:rPr>
          <w:rFonts w:cs="Arial Narrow"/>
          <w:bCs/>
          <w:iCs/>
        </w:rPr>
        <w:t>assesment</w:t>
      </w:r>
      <w:proofErr w:type="spellEnd"/>
      <w:r w:rsidRPr="00A40E64">
        <w:rPr>
          <w:rFonts w:cs="Arial Narrow"/>
          <w:bCs/>
          <w:iCs/>
        </w:rPr>
        <w:t xml:space="preserve">), </w:t>
      </w:r>
      <w:proofErr w:type="spellStart"/>
      <w:r w:rsidRPr="00A40E64">
        <w:rPr>
          <w:rFonts w:cs="Arial Narrow"/>
          <w:bCs/>
          <w:iCs/>
        </w:rPr>
        <w:t>na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účelnosti</w:t>
      </w:r>
      <w:proofErr w:type="spellEnd"/>
      <w:r w:rsidRPr="00A40E64">
        <w:rPr>
          <w:rFonts w:cs="Arial Narrow"/>
          <w:bCs/>
          <w:iCs/>
        </w:rPr>
        <w:t xml:space="preserve"> (</w:t>
      </w:r>
      <w:proofErr w:type="spellStart"/>
      <w:r w:rsidRPr="00A40E64">
        <w:rPr>
          <w:rFonts w:cs="Arial Narrow"/>
          <w:bCs/>
          <w:iCs/>
        </w:rPr>
        <w:t>t.j.</w:t>
      </w:r>
      <w:proofErr w:type="spellEnd"/>
      <w:r w:rsidRPr="00A40E64">
        <w:rPr>
          <w:rFonts w:cs="Arial Narrow"/>
          <w:bCs/>
          <w:iCs/>
        </w:rPr>
        <w:t xml:space="preserve"> aby </w:t>
      </w:r>
      <w:proofErr w:type="spellStart"/>
      <w:r w:rsidRPr="00A40E64">
        <w:rPr>
          <w:rFonts w:cs="Arial Narrow"/>
          <w:bCs/>
          <w:iCs/>
        </w:rPr>
        <w:t>plnili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ciele</w:t>
      </w:r>
      <w:proofErr w:type="spellEnd"/>
      <w:r w:rsidRPr="00A40E64">
        <w:rPr>
          <w:rFonts w:cs="Arial Narrow"/>
          <w:bCs/>
          <w:iCs/>
        </w:rPr>
        <w:t xml:space="preserve">, pre </w:t>
      </w:r>
      <w:proofErr w:type="spellStart"/>
      <w:r w:rsidRPr="00A40E64">
        <w:rPr>
          <w:rFonts w:cs="Arial Narrow"/>
          <w:bCs/>
          <w:iCs/>
        </w:rPr>
        <w:t>ktoré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boli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vytvorené</w:t>
      </w:r>
      <w:proofErr w:type="spellEnd"/>
      <w:r w:rsidRPr="00A40E64">
        <w:rPr>
          <w:rFonts w:cs="Arial Narrow"/>
          <w:bCs/>
          <w:iCs/>
        </w:rPr>
        <w:t xml:space="preserve"> a </w:t>
      </w:r>
      <w:proofErr w:type="spellStart"/>
      <w:r w:rsidRPr="00A40E64">
        <w:rPr>
          <w:rFonts w:cs="Arial Narrow"/>
          <w:bCs/>
          <w:iCs/>
        </w:rPr>
        <w:t>zároveň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neúmerne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neobmedzovali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podnikateľskú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aktivitu</w:t>
      </w:r>
      <w:proofErr w:type="spellEnd"/>
      <w:r w:rsidRPr="00A40E64">
        <w:rPr>
          <w:rFonts w:cs="Arial Narrow"/>
          <w:bCs/>
          <w:iCs/>
        </w:rPr>
        <w:t xml:space="preserve">), </w:t>
      </w:r>
      <w:proofErr w:type="spellStart"/>
      <w:r w:rsidRPr="00A40E64">
        <w:rPr>
          <w:rFonts w:cs="Arial Narrow"/>
          <w:bCs/>
          <w:iCs/>
        </w:rPr>
        <w:t>na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tzv</w:t>
      </w:r>
      <w:proofErr w:type="spellEnd"/>
      <w:r w:rsidRPr="00A40E64">
        <w:rPr>
          <w:rFonts w:cs="Arial Narrow"/>
          <w:bCs/>
          <w:iCs/>
        </w:rPr>
        <w:t>. evidence based policy (</w:t>
      </w:r>
      <w:proofErr w:type="spellStart"/>
      <w:r w:rsidRPr="00A40E64">
        <w:rPr>
          <w:rFonts w:cs="Arial Narrow"/>
          <w:bCs/>
          <w:iCs/>
        </w:rPr>
        <w:t>t.j.</w:t>
      </w:r>
      <w:proofErr w:type="spellEnd"/>
      <w:r w:rsidRPr="00A40E64">
        <w:rPr>
          <w:rFonts w:cs="Arial Narrow"/>
          <w:bCs/>
          <w:iCs/>
        </w:rPr>
        <w:t xml:space="preserve"> aby </w:t>
      </w:r>
      <w:proofErr w:type="spellStart"/>
      <w:r w:rsidRPr="00A40E64">
        <w:rPr>
          <w:rFonts w:cs="Arial Narrow"/>
          <w:bCs/>
          <w:iCs/>
        </w:rPr>
        <w:t>rozhodovanie</w:t>
      </w:r>
      <w:proofErr w:type="spellEnd"/>
      <w:r w:rsidRPr="00A40E64">
        <w:rPr>
          <w:rFonts w:cs="Arial Narrow"/>
          <w:bCs/>
          <w:iCs/>
        </w:rPr>
        <w:t xml:space="preserve"> o </w:t>
      </w:r>
      <w:proofErr w:type="spellStart"/>
      <w:r w:rsidRPr="00A40E64">
        <w:rPr>
          <w:rFonts w:cs="Arial Narrow"/>
          <w:bCs/>
          <w:iCs/>
        </w:rPr>
        <w:t>verejných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politikách</w:t>
      </w:r>
      <w:proofErr w:type="spellEnd"/>
      <w:r w:rsidRPr="00A40E64">
        <w:rPr>
          <w:rFonts w:cs="Arial Narrow"/>
          <w:bCs/>
          <w:iCs/>
        </w:rPr>
        <w:t xml:space="preserve"> a </w:t>
      </w:r>
      <w:proofErr w:type="spellStart"/>
      <w:r w:rsidRPr="00A40E64">
        <w:rPr>
          <w:rFonts w:cs="Arial Narrow"/>
          <w:bCs/>
          <w:iCs/>
        </w:rPr>
        <w:t>legislatíve</w:t>
      </w:r>
      <w:proofErr w:type="spellEnd"/>
      <w:r w:rsidRPr="00A40E64">
        <w:rPr>
          <w:rFonts w:cs="Arial Narrow"/>
          <w:bCs/>
          <w:iCs/>
        </w:rPr>
        <w:t xml:space="preserve"> bolo </w:t>
      </w:r>
      <w:proofErr w:type="spellStart"/>
      <w:r w:rsidRPr="00A40E64">
        <w:rPr>
          <w:rFonts w:cs="Arial Narrow"/>
          <w:bCs/>
          <w:iCs/>
        </w:rPr>
        <w:t>robené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vždy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základe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dôkazov</w:t>
      </w:r>
      <w:proofErr w:type="spellEnd"/>
      <w:r w:rsidRPr="00A40E64">
        <w:rPr>
          <w:rFonts w:cs="Arial Narrow"/>
          <w:bCs/>
          <w:iCs/>
        </w:rPr>
        <w:t xml:space="preserve">) a </w:t>
      </w:r>
      <w:proofErr w:type="spellStart"/>
      <w:r w:rsidRPr="00A40E64">
        <w:rPr>
          <w:rFonts w:cs="Arial Narrow"/>
          <w:bCs/>
          <w:iCs/>
        </w:rPr>
        <w:t>na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dodržiavaní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princípu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proporcionality</w:t>
      </w:r>
      <w:proofErr w:type="spellEnd"/>
      <w:r w:rsidRPr="00A40E64">
        <w:rPr>
          <w:rFonts w:cs="Arial Narrow"/>
          <w:bCs/>
          <w:iCs/>
        </w:rPr>
        <w:t xml:space="preserve"> (</w:t>
      </w:r>
      <w:proofErr w:type="spellStart"/>
      <w:r w:rsidRPr="00A40E64">
        <w:rPr>
          <w:rFonts w:cs="Arial Narrow"/>
          <w:bCs/>
          <w:iCs/>
        </w:rPr>
        <w:t>Obnova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dôvery</w:t>
      </w:r>
      <w:proofErr w:type="spellEnd"/>
      <w:r w:rsidRPr="00A40E64">
        <w:rPr>
          <w:rFonts w:cs="Arial Narrow"/>
          <w:bCs/>
          <w:iCs/>
        </w:rPr>
        <w:t xml:space="preserve"> v </w:t>
      </w:r>
      <w:proofErr w:type="spellStart"/>
      <w:r w:rsidRPr="00A40E64">
        <w:rPr>
          <w:rFonts w:cs="Arial Narrow"/>
          <w:bCs/>
          <w:iCs/>
        </w:rPr>
        <w:t>právny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štát</w:t>
      </w:r>
      <w:proofErr w:type="spellEnd"/>
      <w:r w:rsidRPr="00A40E64">
        <w:rPr>
          <w:rFonts w:cs="Arial Narrow"/>
          <w:bCs/>
          <w:iCs/>
        </w:rPr>
        <w:t xml:space="preserve"> a </w:t>
      </w:r>
      <w:proofErr w:type="spellStart"/>
      <w:r w:rsidRPr="00A40E64">
        <w:rPr>
          <w:rFonts w:cs="Arial Narrow"/>
          <w:bCs/>
          <w:iCs/>
        </w:rPr>
        <w:t>zabezpečenie</w:t>
      </w:r>
      <w:proofErr w:type="spellEnd"/>
      <w:r w:rsidRPr="00A40E64">
        <w:rPr>
          <w:rFonts w:cs="Arial Narrow"/>
          <w:bCs/>
          <w:iCs/>
        </w:rPr>
        <w:t xml:space="preserve"> toho, aby </w:t>
      </w:r>
      <w:proofErr w:type="spellStart"/>
      <w:r w:rsidRPr="00A40E64">
        <w:rPr>
          <w:rFonts w:cs="Arial Narrow"/>
          <w:bCs/>
          <w:iCs/>
        </w:rPr>
        <w:t>zákon</w:t>
      </w:r>
      <w:proofErr w:type="spellEnd"/>
      <w:r w:rsidRPr="00A40E64">
        <w:rPr>
          <w:rFonts w:cs="Arial Narrow"/>
          <w:bCs/>
          <w:iCs/>
        </w:rPr>
        <w:t xml:space="preserve"> a </w:t>
      </w:r>
      <w:proofErr w:type="spellStart"/>
      <w:r w:rsidRPr="00A40E64">
        <w:rPr>
          <w:rFonts w:cs="Arial Narrow"/>
          <w:bCs/>
          <w:iCs/>
        </w:rPr>
        <w:t>spravodlivosť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platili</w:t>
      </w:r>
      <w:proofErr w:type="spellEnd"/>
      <w:r w:rsidRPr="00A40E64">
        <w:rPr>
          <w:rFonts w:cs="Arial Narrow"/>
          <w:bCs/>
          <w:iCs/>
        </w:rPr>
        <w:t xml:space="preserve"> pre </w:t>
      </w:r>
      <w:proofErr w:type="spellStart"/>
      <w:r w:rsidRPr="00A40E64">
        <w:rPr>
          <w:rFonts w:cs="Arial Narrow"/>
          <w:bCs/>
          <w:iCs/>
        </w:rPr>
        <w:t>každého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rovnako</w:t>
      </w:r>
      <w:proofErr w:type="spellEnd"/>
      <w:r w:rsidRPr="00A40E64">
        <w:rPr>
          <w:rFonts w:cs="Arial Narrow"/>
          <w:bCs/>
          <w:iCs/>
        </w:rPr>
        <w:t xml:space="preserve">. </w:t>
      </w:r>
      <w:proofErr w:type="spellStart"/>
      <w:r w:rsidRPr="00A40E64">
        <w:rPr>
          <w:rFonts w:cs="Arial Narrow"/>
          <w:bCs/>
          <w:iCs/>
        </w:rPr>
        <w:t>Legislatívny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proces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na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vládnej</w:t>
      </w:r>
      <w:proofErr w:type="spellEnd"/>
      <w:r w:rsidRPr="00A40E64">
        <w:rPr>
          <w:rFonts w:cs="Arial Narrow"/>
          <w:bCs/>
          <w:iCs/>
        </w:rPr>
        <w:t xml:space="preserve"> </w:t>
      </w:r>
      <w:proofErr w:type="spellStart"/>
      <w:r w:rsidRPr="00A40E64">
        <w:rPr>
          <w:rFonts w:cs="Arial Narrow"/>
          <w:bCs/>
          <w:iCs/>
        </w:rPr>
        <w:t>úrovni</w:t>
      </w:r>
      <w:proofErr w:type="spellEnd"/>
      <w:r w:rsidRPr="00A40E64">
        <w:rPr>
          <w:rFonts w:cs="Arial Narrow"/>
          <w:bCs/>
          <w:iCs/>
        </w:rPr>
        <w:t>. PVV, str. 14).</w:t>
      </w:r>
    </w:p>
    <w:p w14:paraId="488025F8" w14:textId="77777777" w:rsidR="00871BD8" w:rsidRDefault="00871BD8" w:rsidP="00E170F0">
      <w:pPr>
        <w:pStyle w:val="RZTelo"/>
        <w:rPr>
          <w:rFonts w:ascii="Barlow" w:hAnsi="Barlow" w:cs="Barlow"/>
          <w:b/>
          <w:bCs/>
          <w:sz w:val="24"/>
          <w:szCs w:val="24"/>
        </w:rPr>
      </w:pPr>
    </w:p>
    <w:p w14:paraId="08001054" w14:textId="366B2BE8" w:rsidR="00E170F0" w:rsidRPr="00E170F0" w:rsidRDefault="00E170F0" w:rsidP="00E170F0">
      <w:pPr>
        <w:pStyle w:val="RZTelo"/>
        <w:rPr>
          <w:rFonts w:ascii="Barlow" w:hAnsi="Barlow" w:cs="Barlow"/>
          <w:b/>
          <w:bCs/>
          <w:sz w:val="24"/>
          <w:szCs w:val="24"/>
        </w:rPr>
      </w:pPr>
      <w:r w:rsidRPr="00E170F0">
        <w:rPr>
          <w:rFonts w:ascii="Barlow" w:hAnsi="Barlow" w:cs="Barlow"/>
          <w:b/>
          <w:bCs/>
          <w:sz w:val="24"/>
          <w:szCs w:val="24"/>
        </w:rPr>
        <w:lastRenderedPageBreak/>
        <w:t xml:space="preserve">Zdroj: </w:t>
      </w:r>
    </w:p>
    <w:p w14:paraId="0856FDA3" w14:textId="77777777" w:rsidR="00D61C22" w:rsidRPr="00D61C22" w:rsidRDefault="00D61C22" w:rsidP="00D61C22">
      <w:pPr>
        <w:autoSpaceDE w:val="0"/>
        <w:autoSpaceDN w:val="0"/>
        <w:adjustRightInd w:val="0"/>
        <w:spacing w:after="0" w:line="240" w:lineRule="auto"/>
        <w:contextualSpacing/>
        <w:rPr>
          <w:rFonts w:eastAsia="Calibri" w:cs="Arial Narrow"/>
          <w:szCs w:val="18"/>
          <w:lang w:val="sk-SK"/>
        </w:rPr>
      </w:pPr>
      <w:hyperlink r:id="rId10" w:history="1">
        <w:r w:rsidRPr="00D61C22">
          <w:rPr>
            <w:rFonts w:eastAsia="Calibri" w:cs="Arial Narrow"/>
            <w:color w:val="0000FF"/>
            <w:szCs w:val="18"/>
            <w:u w:val="single"/>
            <w:lang w:val="sk-SK" w:eastAsia="sk-SK"/>
          </w:rPr>
          <w:t>https://www.slov-lex.sk/legislativne-procesy/SK/LP/2021/556</w:t>
        </w:r>
      </w:hyperlink>
      <w:r w:rsidRPr="00D61C22">
        <w:rPr>
          <w:rFonts w:eastAsia="Calibri" w:cs="Arial Narrow"/>
          <w:color w:val="000000"/>
          <w:szCs w:val="18"/>
          <w:lang w:val="sk-SK" w:eastAsia="sk-SK"/>
        </w:rPr>
        <w:t xml:space="preserve">  </w:t>
      </w:r>
    </w:p>
    <w:p w14:paraId="32DDF4AB" w14:textId="2472C19B" w:rsidR="00E170F0" w:rsidRPr="001115C0" w:rsidRDefault="00E170F0" w:rsidP="004D5562">
      <w:pPr>
        <w:jc w:val="both"/>
        <w:rPr>
          <w:rFonts w:ascii="Roboto" w:hAnsi="Roboto" w:cs="Roboto"/>
          <w:color w:val="000000"/>
          <w:sz w:val="17"/>
          <w:szCs w:val="17"/>
          <w:lang w:val="de-DE"/>
        </w:rPr>
      </w:pPr>
    </w:p>
    <w:sectPr w:rsidR="00E170F0" w:rsidRPr="001115C0" w:rsidSect="0001437D">
      <w:headerReference w:type="default" r:id="rId11"/>
      <w:footerReference w:type="default" r:id="rId12"/>
      <w:type w:val="continuous"/>
      <w:pgSz w:w="11906" w:h="16838" w:code="9"/>
      <w:pgMar w:top="2778" w:right="1418" w:bottom="1560" w:left="1418" w:header="1333" w:footer="1413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B2B0B" w14:textId="77777777" w:rsidR="00BD38E5" w:rsidRDefault="00BD38E5" w:rsidP="00F81956">
      <w:pPr>
        <w:spacing w:after="0" w:line="240" w:lineRule="auto"/>
      </w:pPr>
      <w:r>
        <w:separator/>
      </w:r>
    </w:p>
  </w:endnote>
  <w:endnote w:type="continuationSeparator" w:id="0">
    <w:p w14:paraId="0FEED9F9" w14:textId="77777777" w:rsidR="00BD38E5" w:rsidRDefault="00BD38E5" w:rsidP="00F81956">
      <w:pPr>
        <w:spacing w:after="0" w:line="240" w:lineRule="auto"/>
      </w:pPr>
      <w:r>
        <w:continuationSeparator/>
      </w:r>
    </w:p>
  </w:endnote>
  <w:endnote w:type="continuationNotice" w:id="1">
    <w:p w14:paraId="0C36D19F" w14:textId="77777777" w:rsidR="00A86492" w:rsidRDefault="00A864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 Light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panose1 w:val="00000806000000000000"/>
    <w:charset w:val="EE"/>
    <w:family w:val="auto"/>
    <w:pitch w:val="variable"/>
    <w:sig w:usb0="20000007" w:usb1="00000000" w:usb2="00000000" w:usb3="00000000" w:csb0="00000193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Barlow">
    <w:panose1 w:val="00000800000000000000"/>
    <w:charset w:val="00"/>
    <w:family w:val="auto"/>
    <w:pitch w:val="variable"/>
    <w:sig w:usb0="20000007" w:usb1="00000000" w:usb2="00000000" w:usb3="00000000" w:csb0="000001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067C4" w14:textId="77777777" w:rsidR="004D5562" w:rsidRDefault="004D5562" w:rsidP="00B0398D">
    <w:pPr>
      <w:pStyle w:val="RZPta-lenPartneri"/>
      <w:tabs>
        <w:tab w:val="left" w:pos="2655"/>
      </w:tabs>
    </w:pPr>
  </w:p>
  <w:p w14:paraId="29C5A27E" w14:textId="42FF4C56" w:rsidR="00764CA3" w:rsidRDefault="00AD0336" w:rsidP="00B0398D">
    <w:pPr>
      <w:pStyle w:val="RZPta-lenPartneri"/>
      <w:tabs>
        <w:tab w:val="left" w:pos="2655"/>
      </w:tabs>
    </w:pPr>
    <w:r>
      <w:rPr>
        <w:sz w:val="17"/>
      </w:rPr>
      <w:drawing>
        <wp:anchor distT="0" distB="0" distL="114300" distR="114300" simplePos="0" relativeHeight="251658242" behindDoc="1" locked="0" layoutInCell="1" allowOverlap="1" wp14:anchorId="61608D64" wp14:editId="4B8DDBE9">
          <wp:simplePos x="2347595" y="10029825"/>
          <wp:positionH relativeFrom="margin">
            <wp:align>right</wp:align>
          </wp:positionH>
          <wp:positionV relativeFrom="page">
            <wp:posOffset>10099040</wp:posOffset>
          </wp:positionV>
          <wp:extent cx="1461960" cy="242640"/>
          <wp:effectExtent l="0" t="0" r="5080" b="5080"/>
          <wp:wrapNone/>
          <wp:docPr id="141" name="Picture 141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picture containing logo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61960" cy="24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7"/>
      </w:rPr>
      <w:drawing>
        <wp:anchor distT="0" distB="0" distL="114300" distR="114300" simplePos="0" relativeHeight="251658243" behindDoc="1" locked="0" layoutInCell="1" allowOverlap="1" wp14:anchorId="50120508" wp14:editId="72A84405">
          <wp:simplePos x="0" y="0"/>
          <wp:positionH relativeFrom="margin">
            <wp:posOffset>-92710</wp:posOffset>
          </wp:positionH>
          <wp:positionV relativeFrom="page">
            <wp:posOffset>10027285</wp:posOffset>
          </wp:positionV>
          <wp:extent cx="1447920" cy="402120"/>
          <wp:effectExtent l="0" t="0" r="0" b="0"/>
          <wp:wrapNone/>
          <wp:docPr id="142" name="Picture 142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 with medium confidenc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920" cy="402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58241" behindDoc="1" locked="0" layoutInCell="1" allowOverlap="1" wp14:anchorId="2D225267" wp14:editId="20A19A46">
          <wp:simplePos x="2347595" y="9839325"/>
          <wp:positionH relativeFrom="page">
            <wp:align>center</wp:align>
          </wp:positionH>
          <wp:positionV relativeFrom="page">
            <wp:posOffset>9991090</wp:posOffset>
          </wp:positionV>
          <wp:extent cx="546120" cy="439560"/>
          <wp:effectExtent l="0" t="0" r="0" b="0"/>
          <wp:wrapNone/>
          <wp:docPr id="143" name="Picture 143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con&#10;&#10;Description automatically generated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46120" cy="439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F09C2">
      <w:rPr>
        <w:sz w:val="17"/>
      </w:rPr>
      <w:drawing>
        <wp:anchor distT="0" distB="0" distL="114300" distR="114300" simplePos="0" relativeHeight="251658240" behindDoc="1" locked="0" layoutInCell="1" allowOverlap="1" wp14:anchorId="66AAB159" wp14:editId="36BBBA25">
          <wp:simplePos x="0" y="0"/>
          <wp:positionH relativeFrom="page">
            <wp:posOffset>-28575</wp:posOffset>
          </wp:positionH>
          <wp:positionV relativeFrom="page">
            <wp:posOffset>9353550</wp:posOffset>
          </wp:positionV>
          <wp:extent cx="7606665" cy="1339215"/>
          <wp:effectExtent l="0" t="0" r="0" b="0"/>
          <wp:wrapNone/>
          <wp:docPr id="144" name="Picture 1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4"/>
                  <a:srcRect t="45630"/>
                  <a:stretch/>
                </pic:blipFill>
                <pic:spPr bwMode="auto">
                  <a:xfrm>
                    <a:off x="0" y="0"/>
                    <a:ext cx="7606665" cy="13392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F09C2">
      <w:t>R</w:t>
    </w:r>
    <w:r w:rsidR="00327E46">
      <w:t>epubliková únia zamestnávateľov je členom</w:t>
    </w:r>
    <w:r w:rsidR="001912CC">
      <w:t>:</w:t>
    </w:r>
    <w:r w:rsidR="00304351">
      <w:tab/>
    </w:r>
    <w:r w:rsidR="0030435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CE361" w14:textId="77777777" w:rsidR="00BD38E5" w:rsidRDefault="00BD38E5" w:rsidP="00F81956">
      <w:pPr>
        <w:spacing w:after="0" w:line="240" w:lineRule="auto"/>
      </w:pPr>
      <w:r>
        <w:separator/>
      </w:r>
    </w:p>
  </w:footnote>
  <w:footnote w:type="continuationSeparator" w:id="0">
    <w:p w14:paraId="470E51CB" w14:textId="77777777" w:rsidR="00BD38E5" w:rsidRDefault="00BD38E5" w:rsidP="00F81956">
      <w:pPr>
        <w:spacing w:after="0" w:line="240" w:lineRule="auto"/>
      </w:pPr>
      <w:r>
        <w:continuationSeparator/>
      </w:r>
    </w:p>
  </w:footnote>
  <w:footnote w:type="continuationNotice" w:id="1">
    <w:p w14:paraId="6A4705B6" w14:textId="77777777" w:rsidR="00A86492" w:rsidRDefault="00A8649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10EF" w14:textId="6E350228" w:rsidR="000064DE" w:rsidRDefault="00E857B3" w:rsidP="00A07FD8">
    <w:pPr>
      <w:pStyle w:val="RZHlavicka"/>
      <w:ind w:left="2880" w:firstLine="720"/>
    </w:pPr>
    <w:sdt>
      <w:sdtPr>
        <w:rPr>
          <w:sz w:val="14"/>
          <w:szCs w:val="14"/>
        </w:rPr>
        <w:alias w:val="Author"/>
        <w:tag w:val=""/>
        <w:id w:val="-1758896244"/>
        <w:placeholder>
          <w:docPart w:val="91A4C421D81D4A6493949C939AC4FFA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07FD8" w:rsidRPr="00A07FD8">
          <w:rPr>
            <w:sz w:val="14"/>
            <w:szCs w:val="14"/>
          </w:rPr>
          <w:t xml:space="preserve">Republiková únia zamestnávateľov, </w:t>
        </w:r>
        <w:proofErr w:type="spellStart"/>
        <w:r w:rsidR="00A07FD8" w:rsidRPr="00A07FD8">
          <w:rPr>
            <w:sz w:val="14"/>
            <w:szCs w:val="14"/>
          </w:rPr>
          <w:t>Digital</w:t>
        </w:r>
        <w:proofErr w:type="spellEnd"/>
        <w:r w:rsidR="00A07FD8" w:rsidRPr="00A07FD8">
          <w:rPr>
            <w:sz w:val="14"/>
            <w:szCs w:val="14"/>
          </w:rPr>
          <w:t xml:space="preserve"> Park III, Einsteinova 19, 851 01 Bratislava 5</w:t>
        </w:r>
        <w:r w:rsidR="00A07FD8">
          <w:rPr>
            <w:sz w:val="14"/>
            <w:szCs w:val="14"/>
          </w:rPr>
          <w:t xml:space="preserve"> </w:t>
        </w:r>
        <w:r w:rsidR="00A07FD8" w:rsidRPr="00A07FD8">
          <w:rPr>
            <w:sz w:val="14"/>
            <w:szCs w:val="14"/>
          </w:rPr>
          <w:t>tel.: +421-2-3301 4280, ruz@ruzsr.sk,</w:t>
        </w:r>
        <w:r w:rsidR="00A07FD8">
          <w:rPr>
            <w:sz w:val="14"/>
            <w:szCs w:val="14"/>
          </w:rPr>
          <w:t xml:space="preserve"> ww</w:t>
        </w:r>
        <w:r w:rsidR="00A07FD8" w:rsidRPr="00A07FD8">
          <w:rPr>
            <w:sz w:val="14"/>
            <w:szCs w:val="14"/>
          </w:rPr>
          <w:t>w.zamestnavatelia.sk</w:t>
        </w:r>
      </w:sdtContent>
    </w:sdt>
    <w:r w:rsidR="00304351">
      <w:rPr>
        <w:noProof/>
      </w:rPr>
      <w:drawing>
        <wp:anchor distT="0" distB="0" distL="114300" distR="114300" simplePos="0" relativeHeight="251658244" behindDoc="1" locked="0" layoutInCell="1" allowOverlap="1" wp14:anchorId="663B4CA8" wp14:editId="69D1A880">
          <wp:simplePos x="2731135" y="1058545"/>
          <wp:positionH relativeFrom="page">
            <wp:align>center</wp:align>
          </wp:positionH>
          <wp:positionV relativeFrom="page">
            <wp:align>top</wp:align>
          </wp:positionV>
          <wp:extent cx="7577640" cy="1768680"/>
          <wp:effectExtent l="0" t="0" r="0" b="0"/>
          <wp:wrapNone/>
          <wp:docPr id="140" name="Picture 140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7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94D1F"/>
    <w:multiLevelType w:val="hybridMultilevel"/>
    <w:tmpl w:val="B40E15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E657F"/>
    <w:multiLevelType w:val="hybridMultilevel"/>
    <w:tmpl w:val="29D8AD7E"/>
    <w:lvl w:ilvl="0" w:tplc="4856625E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C3C35"/>
    <w:multiLevelType w:val="hybridMultilevel"/>
    <w:tmpl w:val="7D3010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21224E"/>
    <w:multiLevelType w:val="hybridMultilevel"/>
    <w:tmpl w:val="08D678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963778"/>
    <w:multiLevelType w:val="hybridMultilevel"/>
    <w:tmpl w:val="9990A00C"/>
    <w:lvl w:ilvl="0" w:tplc="90347FC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F281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ocumentProtection w:edit="trackedChanges" w:enforcement="0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Izs7AwNDe1sDQyMbVQ0lEKTi0uzszPAykwrQUAwkw8jiwAAAA="/>
  </w:docVars>
  <w:rsids>
    <w:rsidRoot w:val="00462F10"/>
    <w:rsid w:val="000064DE"/>
    <w:rsid w:val="0000784B"/>
    <w:rsid w:val="0001437D"/>
    <w:rsid w:val="00026F2E"/>
    <w:rsid w:val="0003005D"/>
    <w:rsid w:val="0004324C"/>
    <w:rsid w:val="000460AF"/>
    <w:rsid w:val="00061457"/>
    <w:rsid w:val="0009101F"/>
    <w:rsid w:val="000927C3"/>
    <w:rsid w:val="00092AA9"/>
    <w:rsid w:val="000A143B"/>
    <w:rsid w:val="000A7468"/>
    <w:rsid w:val="000D5FD5"/>
    <w:rsid w:val="000D60A4"/>
    <w:rsid w:val="000F6A49"/>
    <w:rsid w:val="0010225E"/>
    <w:rsid w:val="001039D6"/>
    <w:rsid w:val="00110D6C"/>
    <w:rsid w:val="001115C0"/>
    <w:rsid w:val="0011453E"/>
    <w:rsid w:val="0012233C"/>
    <w:rsid w:val="0013203A"/>
    <w:rsid w:val="00133D8F"/>
    <w:rsid w:val="00146205"/>
    <w:rsid w:val="0015671D"/>
    <w:rsid w:val="00161724"/>
    <w:rsid w:val="00161A20"/>
    <w:rsid w:val="001740F7"/>
    <w:rsid w:val="00175523"/>
    <w:rsid w:val="0018668F"/>
    <w:rsid w:val="001912CC"/>
    <w:rsid w:val="001B276D"/>
    <w:rsid w:val="001B7DAC"/>
    <w:rsid w:val="001C6421"/>
    <w:rsid w:val="001E05CF"/>
    <w:rsid w:val="001E2C0F"/>
    <w:rsid w:val="001F6A0B"/>
    <w:rsid w:val="001F7A37"/>
    <w:rsid w:val="00203A5C"/>
    <w:rsid w:val="00213EBB"/>
    <w:rsid w:val="00216E20"/>
    <w:rsid w:val="00227F80"/>
    <w:rsid w:val="0024157F"/>
    <w:rsid w:val="00250C35"/>
    <w:rsid w:val="0025466E"/>
    <w:rsid w:val="00254947"/>
    <w:rsid w:val="00265D26"/>
    <w:rsid w:val="0027283E"/>
    <w:rsid w:val="002730BC"/>
    <w:rsid w:val="00283434"/>
    <w:rsid w:val="00285E28"/>
    <w:rsid w:val="00292A8B"/>
    <w:rsid w:val="0029745D"/>
    <w:rsid w:val="00297D52"/>
    <w:rsid w:val="002A0FF5"/>
    <w:rsid w:val="002B5789"/>
    <w:rsid w:val="002C6064"/>
    <w:rsid w:val="002E312F"/>
    <w:rsid w:val="002E3529"/>
    <w:rsid w:val="002E44D0"/>
    <w:rsid w:val="002F19CB"/>
    <w:rsid w:val="002F6B2D"/>
    <w:rsid w:val="002F734C"/>
    <w:rsid w:val="00304351"/>
    <w:rsid w:val="00315AFA"/>
    <w:rsid w:val="00315FB5"/>
    <w:rsid w:val="003204E9"/>
    <w:rsid w:val="00320C9B"/>
    <w:rsid w:val="003217B3"/>
    <w:rsid w:val="00322710"/>
    <w:rsid w:val="0032411F"/>
    <w:rsid w:val="00327B09"/>
    <w:rsid w:val="00327E46"/>
    <w:rsid w:val="00327F8F"/>
    <w:rsid w:val="003357B5"/>
    <w:rsid w:val="00364F2F"/>
    <w:rsid w:val="0036639D"/>
    <w:rsid w:val="00386A2E"/>
    <w:rsid w:val="00386EC7"/>
    <w:rsid w:val="003D678E"/>
    <w:rsid w:val="00402D7E"/>
    <w:rsid w:val="00407C00"/>
    <w:rsid w:val="00410302"/>
    <w:rsid w:val="004174F6"/>
    <w:rsid w:val="0043347F"/>
    <w:rsid w:val="00446088"/>
    <w:rsid w:val="00446F30"/>
    <w:rsid w:val="00460DCF"/>
    <w:rsid w:val="00462F10"/>
    <w:rsid w:val="004B1576"/>
    <w:rsid w:val="004C3855"/>
    <w:rsid w:val="004C3994"/>
    <w:rsid w:val="004C5FBB"/>
    <w:rsid w:val="004D4E1B"/>
    <w:rsid w:val="004D5562"/>
    <w:rsid w:val="004D6B21"/>
    <w:rsid w:val="004F09C2"/>
    <w:rsid w:val="0051701A"/>
    <w:rsid w:val="00575CEF"/>
    <w:rsid w:val="005771F7"/>
    <w:rsid w:val="005805A6"/>
    <w:rsid w:val="005935D4"/>
    <w:rsid w:val="005951D3"/>
    <w:rsid w:val="00595C8B"/>
    <w:rsid w:val="005A175A"/>
    <w:rsid w:val="005A4A22"/>
    <w:rsid w:val="005B565D"/>
    <w:rsid w:val="005D4FE1"/>
    <w:rsid w:val="00603CE6"/>
    <w:rsid w:val="00607E07"/>
    <w:rsid w:val="0061799D"/>
    <w:rsid w:val="00622628"/>
    <w:rsid w:val="006467A3"/>
    <w:rsid w:val="00656C03"/>
    <w:rsid w:val="00676272"/>
    <w:rsid w:val="006836B2"/>
    <w:rsid w:val="00691A1D"/>
    <w:rsid w:val="0069500E"/>
    <w:rsid w:val="006B2039"/>
    <w:rsid w:val="006C1FD3"/>
    <w:rsid w:val="006D437B"/>
    <w:rsid w:val="006D6DBC"/>
    <w:rsid w:val="006F51C6"/>
    <w:rsid w:val="006F623B"/>
    <w:rsid w:val="0071362A"/>
    <w:rsid w:val="0072261A"/>
    <w:rsid w:val="007307A6"/>
    <w:rsid w:val="007335E6"/>
    <w:rsid w:val="00734415"/>
    <w:rsid w:val="00740182"/>
    <w:rsid w:val="007527A0"/>
    <w:rsid w:val="00760CBD"/>
    <w:rsid w:val="00761D30"/>
    <w:rsid w:val="00764CA3"/>
    <w:rsid w:val="00771189"/>
    <w:rsid w:val="00774670"/>
    <w:rsid w:val="00793EFD"/>
    <w:rsid w:val="00794886"/>
    <w:rsid w:val="007A1D47"/>
    <w:rsid w:val="007B39F4"/>
    <w:rsid w:val="007B544C"/>
    <w:rsid w:val="007C0137"/>
    <w:rsid w:val="008038E1"/>
    <w:rsid w:val="00807A80"/>
    <w:rsid w:val="00813BF1"/>
    <w:rsid w:val="008256ED"/>
    <w:rsid w:val="00841235"/>
    <w:rsid w:val="00871BD8"/>
    <w:rsid w:val="00874497"/>
    <w:rsid w:val="00876E17"/>
    <w:rsid w:val="00877A63"/>
    <w:rsid w:val="0089089E"/>
    <w:rsid w:val="008A5815"/>
    <w:rsid w:val="008B0C9E"/>
    <w:rsid w:val="008C2D98"/>
    <w:rsid w:val="008D3DEB"/>
    <w:rsid w:val="008E2155"/>
    <w:rsid w:val="008F0897"/>
    <w:rsid w:val="00933198"/>
    <w:rsid w:val="009355B1"/>
    <w:rsid w:val="00953545"/>
    <w:rsid w:val="00954CBF"/>
    <w:rsid w:val="0096111D"/>
    <w:rsid w:val="00964F3B"/>
    <w:rsid w:val="00966A6F"/>
    <w:rsid w:val="009702EF"/>
    <w:rsid w:val="009727B8"/>
    <w:rsid w:val="009804E5"/>
    <w:rsid w:val="009846EA"/>
    <w:rsid w:val="00986E32"/>
    <w:rsid w:val="00996979"/>
    <w:rsid w:val="009A265A"/>
    <w:rsid w:val="009A2E31"/>
    <w:rsid w:val="009B0820"/>
    <w:rsid w:val="009B39F4"/>
    <w:rsid w:val="009B692A"/>
    <w:rsid w:val="009D4396"/>
    <w:rsid w:val="009D5BF0"/>
    <w:rsid w:val="009D69C1"/>
    <w:rsid w:val="009E2E99"/>
    <w:rsid w:val="009F13FC"/>
    <w:rsid w:val="009F44B8"/>
    <w:rsid w:val="009F67C1"/>
    <w:rsid w:val="00A07FD8"/>
    <w:rsid w:val="00A17777"/>
    <w:rsid w:val="00A25BB6"/>
    <w:rsid w:val="00A36A6E"/>
    <w:rsid w:val="00A40E64"/>
    <w:rsid w:val="00A445E7"/>
    <w:rsid w:val="00A46916"/>
    <w:rsid w:val="00A567D5"/>
    <w:rsid w:val="00A74C67"/>
    <w:rsid w:val="00A8020E"/>
    <w:rsid w:val="00A81E0A"/>
    <w:rsid w:val="00A86492"/>
    <w:rsid w:val="00A87EE3"/>
    <w:rsid w:val="00AA50C4"/>
    <w:rsid w:val="00AA6B8D"/>
    <w:rsid w:val="00AC729A"/>
    <w:rsid w:val="00AD0336"/>
    <w:rsid w:val="00AE47DF"/>
    <w:rsid w:val="00AE6B69"/>
    <w:rsid w:val="00AF042B"/>
    <w:rsid w:val="00AF4BA0"/>
    <w:rsid w:val="00B0398D"/>
    <w:rsid w:val="00B03C36"/>
    <w:rsid w:val="00B219CC"/>
    <w:rsid w:val="00B271CE"/>
    <w:rsid w:val="00B3343E"/>
    <w:rsid w:val="00B35EAA"/>
    <w:rsid w:val="00B50473"/>
    <w:rsid w:val="00B51693"/>
    <w:rsid w:val="00B74C2A"/>
    <w:rsid w:val="00B751F6"/>
    <w:rsid w:val="00B81CCA"/>
    <w:rsid w:val="00B84BC1"/>
    <w:rsid w:val="00B85BC9"/>
    <w:rsid w:val="00B9353B"/>
    <w:rsid w:val="00B971BA"/>
    <w:rsid w:val="00B978E5"/>
    <w:rsid w:val="00BA0345"/>
    <w:rsid w:val="00BA625D"/>
    <w:rsid w:val="00BB440D"/>
    <w:rsid w:val="00BC6E47"/>
    <w:rsid w:val="00BC784D"/>
    <w:rsid w:val="00BD38E5"/>
    <w:rsid w:val="00BE10C9"/>
    <w:rsid w:val="00BE4810"/>
    <w:rsid w:val="00BE4F2E"/>
    <w:rsid w:val="00BE5F45"/>
    <w:rsid w:val="00BF23C1"/>
    <w:rsid w:val="00BF3126"/>
    <w:rsid w:val="00BF4D16"/>
    <w:rsid w:val="00C14E28"/>
    <w:rsid w:val="00C175A3"/>
    <w:rsid w:val="00C24C69"/>
    <w:rsid w:val="00C305B3"/>
    <w:rsid w:val="00C45A2C"/>
    <w:rsid w:val="00C467E6"/>
    <w:rsid w:val="00C5593D"/>
    <w:rsid w:val="00C56C5D"/>
    <w:rsid w:val="00C57DA9"/>
    <w:rsid w:val="00C60941"/>
    <w:rsid w:val="00C60F25"/>
    <w:rsid w:val="00C636ED"/>
    <w:rsid w:val="00C717FF"/>
    <w:rsid w:val="00C838A3"/>
    <w:rsid w:val="00CA08B5"/>
    <w:rsid w:val="00CB682E"/>
    <w:rsid w:val="00CE58C6"/>
    <w:rsid w:val="00CE7363"/>
    <w:rsid w:val="00CF7A5B"/>
    <w:rsid w:val="00D12AD6"/>
    <w:rsid w:val="00D12B98"/>
    <w:rsid w:val="00D13A3B"/>
    <w:rsid w:val="00D232E5"/>
    <w:rsid w:val="00D2376C"/>
    <w:rsid w:val="00D270DB"/>
    <w:rsid w:val="00D368E9"/>
    <w:rsid w:val="00D56FDB"/>
    <w:rsid w:val="00D61C22"/>
    <w:rsid w:val="00D90F50"/>
    <w:rsid w:val="00DA0601"/>
    <w:rsid w:val="00DA2C9D"/>
    <w:rsid w:val="00DA76C3"/>
    <w:rsid w:val="00DB6C95"/>
    <w:rsid w:val="00DD04FB"/>
    <w:rsid w:val="00DD1171"/>
    <w:rsid w:val="00DE22CB"/>
    <w:rsid w:val="00DF72B8"/>
    <w:rsid w:val="00DF78BD"/>
    <w:rsid w:val="00E01F71"/>
    <w:rsid w:val="00E170F0"/>
    <w:rsid w:val="00E24EC6"/>
    <w:rsid w:val="00E35FB2"/>
    <w:rsid w:val="00E51075"/>
    <w:rsid w:val="00E53A6C"/>
    <w:rsid w:val="00E61E8E"/>
    <w:rsid w:val="00E720CE"/>
    <w:rsid w:val="00E74362"/>
    <w:rsid w:val="00E77F60"/>
    <w:rsid w:val="00E857B3"/>
    <w:rsid w:val="00E922CF"/>
    <w:rsid w:val="00E97A9B"/>
    <w:rsid w:val="00EA50CB"/>
    <w:rsid w:val="00EB1D2F"/>
    <w:rsid w:val="00EB263E"/>
    <w:rsid w:val="00EB4840"/>
    <w:rsid w:val="00EC221D"/>
    <w:rsid w:val="00EE73BC"/>
    <w:rsid w:val="00EF3246"/>
    <w:rsid w:val="00EF6E92"/>
    <w:rsid w:val="00F30119"/>
    <w:rsid w:val="00F35ADF"/>
    <w:rsid w:val="00F52C5F"/>
    <w:rsid w:val="00F72D92"/>
    <w:rsid w:val="00F77551"/>
    <w:rsid w:val="00F80D5F"/>
    <w:rsid w:val="00F81956"/>
    <w:rsid w:val="00F84B9A"/>
    <w:rsid w:val="00F84FC2"/>
    <w:rsid w:val="00F85B16"/>
    <w:rsid w:val="00F864C2"/>
    <w:rsid w:val="00F90005"/>
    <w:rsid w:val="00F94F0E"/>
    <w:rsid w:val="00FA478F"/>
    <w:rsid w:val="00FB1E05"/>
    <w:rsid w:val="00FC7C91"/>
    <w:rsid w:val="00FD0971"/>
    <w:rsid w:val="00FD4B17"/>
    <w:rsid w:val="00FD4D2B"/>
    <w:rsid w:val="00FD6A17"/>
    <w:rsid w:val="00FE2F1F"/>
    <w:rsid w:val="00FF1B6C"/>
    <w:rsid w:val="00FF36F2"/>
    <w:rsid w:val="15F1E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630997"/>
  <w14:defaultImageDpi w14:val="32767"/>
  <w15:chartTrackingRefBased/>
  <w15:docId w15:val="{EC23F082-E9A6-4535-A36B-342C7787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54CBF"/>
    <w:rPr>
      <w:rFonts w:ascii="Roboto Light" w:hAnsi="Roboto Light"/>
      <w:sz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asicParagraph">
    <w:name w:val="[Basic Paragraph]"/>
    <w:basedOn w:val="Normlny"/>
    <w:link w:val="BasicParagraphChar"/>
    <w:uiPriority w:val="99"/>
    <w:rsid w:val="001F6A0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RZNadpis-tlaovsprva">
    <w:name w:val="RÚZ Nadpis - tlačová správa"/>
    <w:link w:val="RZNadpis-tlaovsprvaChar"/>
    <w:qFormat/>
    <w:rsid w:val="001F6A0B"/>
    <w:pPr>
      <w:jc w:val="both"/>
    </w:pPr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customStyle="1" w:styleId="RZDtum-tlaovsprva">
    <w:name w:val="RÚZ Dátum - tlačová správa"/>
    <w:link w:val="RZDtum-tlaovsprvaChar"/>
    <w:qFormat/>
    <w:rsid w:val="00F85B16"/>
    <w:pPr>
      <w:spacing w:before="28"/>
      <w:jc w:val="both"/>
    </w:pPr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RZNadpis-tlaovsprvaChar">
    <w:name w:val="RÚZ Nadpis - tlačová správa Char"/>
    <w:basedOn w:val="Predvolenpsmoodseku"/>
    <w:link w:val="RZNadpis-tlaovsprva"/>
    <w:rsid w:val="001F6A0B"/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asicParagraphChar">
    <w:name w:val="[Basic Paragraph] Char"/>
    <w:basedOn w:val="Predvolenpsmoodseku"/>
    <w:link w:val="BasicParagraph"/>
    <w:uiPriority w:val="99"/>
    <w:rsid w:val="00874497"/>
    <w:rPr>
      <w:rFonts w:ascii="Minion Pro" w:hAnsi="Minion Pro" w:cs="Minion Pro"/>
      <w:color w:val="000000"/>
      <w:sz w:val="24"/>
      <w:szCs w:val="24"/>
    </w:rPr>
  </w:style>
  <w:style w:type="character" w:customStyle="1" w:styleId="RZDtum-tlaovsprvaChar">
    <w:name w:val="RÚZ Dátum - tlačová správa Char"/>
    <w:basedOn w:val="BasicParagraphChar"/>
    <w:link w:val="RZDtum-tlaovsprva"/>
    <w:rsid w:val="00F85B16"/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F81956"/>
  </w:style>
  <w:style w:type="paragraph" w:styleId="Pta">
    <w:name w:val="footer"/>
    <w:basedOn w:val="Normlny"/>
    <w:link w:val="Pt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1956"/>
  </w:style>
  <w:style w:type="character" w:styleId="Zstupntext">
    <w:name w:val="Placeholder Text"/>
    <w:basedOn w:val="Predvolenpsmoodseku"/>
    <w:uiPriority w:val="99"/>
    <w:semiHidden/>
    <w:rsid w:val="00793EFD"/>
    <w:rPr>
      <w:color w:val="808080"/>
    </w:rPr>
  </w:style>
  <w:style w:type="paragraph" w:customStyle="1" w:styleId="RZPerex">
    <w:name w:val="RÚZ Perex"/>
    <w:basedOn w:val="RZTelo"/>
    <w:link w:val="RZPerexChar"/>
    <w:qFormat/>
    <w:rsid w:val="009F13FC"/>
    <w:pPr>
      <w:autoSpaceDE w:val="0"/>
      <w:autoSpaceDN w:val="0"/>
      <w:adjustRightInd w:val="0"/>
      <w:spacing w:before="227"/>
      <w:textAlignment w:val="center"/>
    </w:pPr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2F6B2D"/>
    <w:rPr>
      <w:color w:val="0000FF"/>
      <w:u w:val="single"/>
    </w:rPr>
  </w:style>
  <w:style w:type="paragraph" w:customStyle="1" w:styleId="RZTelo">
    <w:name w:val="RÚZ Telo"/>
    <w:link w:val="RZTeloChar"/>
    <w:qFormat/>
    <w:rsid w:val="009F13FC"/>
    <w:pPr>
      <w:spacing w:after="113" w:line="288" w:lineRule="auto"/>
      <w:jc w:val="both"/>
    </w:pPr>
    <w:rPr>
      <w:rFonts w:ascii="Roboto" w:hAnsi="Roboto" w:cs="Roboto"/>
      <w:color w:val="000000"/>
      <w:sz w:val="17"/>
      <w:szCs w:val="17"/>
      <w:lang w:val="sk-SK"/>
    </w:rPr>
  </w:style>
  <w:style w:type="paragraph" w:customStyle="1" w:styleId="RZKontakty-tlaovsprva">
    <w:name w:val="RÚZ Kontakty - tlačová správa"/>
    <w:basedOn w:val="RZTelo"/>
    <w:link w:val="RZKontakty-tlaovsprvaChar"/>
    <w:qFormat/>
    <w:rsid w:val="002F6B2D"/>
    <w:pPr>
      <w:spacing w:after="0"/>
      <w:jc w:val="left"/>
    </w:pPr>
  </w:style>
  <w:style w:type="table" w:styleId="Mriekatabuky">
    <w:name w:val="Table Grid"/>
    <w:basedOn w:val="Normlnatabuka"/>
    <w:uiPriority w:val="39"/>
    <w:rsid w:val="002F6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ZCitt">
    <w:name w:val="RÚZ Citát"/>
    <w:basedOn w:val="RZTelo"/>
    <w:link w:val="RZCittChar"/>
    <w:qFormat/>
    <w:rsid w:val="009F13FC"/>
    <w:pPr>
      <w:autoSpaceDE w:val="0"/>
      <w:autoSpaceDN w:val="0"/>
      <w:adjustRightInd w:val="0"/>
      <w:textAlignment w:val="center"/>
    </w:pPr>
    <w:rPr>
      <w:i/>
      <w:iCs/>
    </w:rPr>
  </w:style>
  <w:style w:type="character" w:customStyle="1" w:styleId="RZTeloChar">
    <w:name w:val="RÚZ Telo Char"/>
    <w:basedOn w:val="Predvolenpsmoodseku"/>
    <w:link w:val="RZTelo"/>
    <w:rsid w:val="009F13FC"/>
    <w:rPr>
      <w:rFonts w:ascii="Roboto" w:hAnsi="Roboto" w:cs="Roboto"/>
      <w:color w:val="000000"/>
      <w:sz w:val="17"/>
      <w:szCs w:val="17"/>
      <w:lang w:val="sk-SK"/>
    </w:rPr>
  </w:style>
  <w:style w:type="character" w:customStyle="1" w:styleId="RZCittChar">
    <w:name w:val="RÚZ Citát Char"/>
    <w:basedOn w:val="Predvolenpsmoodseku"/>
    <w:link w:val="RZCitt"/>
    <w:rsid w:val="009F13FC"/>
    <w:rPr>
      <w:rFonts w:ascii="Roboto" w:hAnsi="Roboto" w:cs="Roboto"/>
      <w:i/>
      <w:iCs/>
      <w:color w:val="000000"/>
      <w:sz w:val="17"/>
      <w:szCs w:val="17"/>
      <w:lang w:val="sk-SK"/>
    </w:rPr>
  </w:style>
  <w:style w:type="character" w:customStyle="1" w:styleId="RZPerexChar">
    <w:name w:val="RÚZ Perex Char"/>
    <w:basedOn w:val="BasicParagraphChar"/>
    <w:link w:val="RZPerex"/>
    <w:rsid w:val="009F13FC"/>
    <w:rPr>
      <w:rFonts w:ascii="Roboto" w:hAnsi="Roboto" w:cs="Roboto"/>
      <w:b/>
      <w:bCs/>
      <w:color w:val="000000"/>
      <w:sz w:val="17"/>
      <w:szCs w:val="17"/>
      <w:lang w:val="sk-SK"/>
    </w:rPr>
  </w:style>
  <w:style w:type="character" w:customStyle="1" w:styleId="RZKontakty-tlaovsprvaChar">
    <w:name w:val="RÚZ Kontakty - tlačová správa Char"/>
    <w:basedOn w:val="RZTeloChar"/>
    <w:link w:val="RZKontakty-tlaovsprva"/>
    <w:rsid w:val="002F6B2D"/>
    <w:rPr>
      <w:rFonts w:ascii="Roboto" w:hAnsi="Roboto" w:cs="Roboto"/>
      <w:color w:val="000000"/>
      <w:sz w:val="17"/>
      <w:szCs w:val="17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2F6B2D"/>
    <w:rPr>
      <w:color w:val="605E5C"/>
      <w:shd w:val="clear" w:color="auto" w:fill="E1DFDD"/>
    </w:rPr>
  </w:style>
  <w:style w:type="paragraph" w:customStyle="1" w:styleId="RZHlavicka">
    <w:name w:val="RÚZ Hlavicka"/>
    <w:basedOn w:val="RZTelo"/>
    <w:link w:val="RZHlavickaChar"/>
    <w:qFormat/>
    <w:rsid w:val="00A07FD8"/>
    <w:pPr>
      <w:spacing w:line="240" w:lineRule="auto"/>
      <w:jc w:val="right"/>
    </w:pPr>
    <w:rPr>
      <w:sz w:val="13"/>
    </w:rPr>
  </w:style>
  <w:style w:type="paragraph" w:customStyle="1" w:styleId="RZPta-lenPartneri">
    <w:name w:val="RÚZ Päta - Člen/Partneri"/>
    <w:basedOn w:val="RZHlavicka"/>
    <w:link w:val="RZPta-lenPartneriChar"/>
    <w:qFormat/>
    <w:rsid w:val="001912CC"/>
    <w:pPr>
      <w:jc w:val="left"/>
    </w:pPr>
    <w:rPr>
      <w:noProof/>
      <w:color w:val="DBDCDE"/>
    </w:rPr>
  </w:style>
  <w:style w:type="character" w:customStyle="1" w:styleId="RZHlavickaChar">
    <w:name w:val="RÚZ Hlavicka Char"/>
    <w:basedOn w:val="RZTeloChar"/>
    <w:link w:val="RZHlavicka"/>
    <w:rsid w:val="00A07FD8"/>
    <w:rPr>
      <w:rFonts w:ascii="Roboto" w:hAnsi="Roboto" w:cs="Roboto"/>
      <w:color w:val="000000"/>
      <w:sz w:val="13"/>
      <w:szCs w:val="17"/>
      <w:lang w:val="sk-SK"/>
    </w:rPr>
  </w:style>
  <w:style w:type="character" w:customStyle="1" w:styleId="RZPta-lenPartneriChar">
    <w:name w:val="RÚZ Päta - Člen/Partneri Char"/>
    <w:basedOn w:val="RZHlavickaChar"/>
    <w:link w:val="RZPta-lenPartneri"/>
    <w:rsid w:val="001912CC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Podnadpis">
    <w:name w:val="RÚZ Podnadpis"/>
    <w:link w:val="RZPodnadpisChar"/>
    <w:qFormat/>
    <w:rsid w:val="00D13A3B"/>
    <w:pPr>
      <w:autoSpaceDE w:val="0"/>
      <w:autoSpaceDN w:val="0"/>
      <w:adjustRightInd w:val="0"/>
      <w:spacing w:before="40" w:after="113" w:line="264" w:lineRule="auto"/>
      <w:jc w:val="both"/>
      <w:textAlignment w:val="center"/>
    </w:pPr>
    <w:rPr>
      <w:rFonts w:ascii="Barlow" w:hAnsi="Barlow" w:cs="Barlow"/>
      <w:b/>
      <w:bCs/>
      <w:color w:val="000000"/>
      <w:sz w:val="20"/>
      <w:szCs w:val="20"/>
      <w:lang w:val="sk-SK"/>
    </w:rPr>
  </w:style>
  <w:style w:type="paragraph" w:customStyle="1" w:styleId="RZHlavnnadpis">
    <w:name w:val="RÚZ Hlavný nadpis"/>
    <w:link w:val="RZHlavnnadpisChar"/>
    <w:qFormat/>
    <w:rsid w:val="00FF36F2"/>
    <w:pPr>
      <w:autoSpaceDE w:val="0"/>
      <w:autoSpaceDN w:val="0"/>
      <w:adjustRightInd w:val="0"/>
      <w:spacing w:after="0" w:line="240" w:lineRule="auto"/>
      <w:jc w:val="both"/>
      <w:textAlignment w:val="center"/>
    </w:pPr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character" w:customStyle="1" w:styleId="RZPodnadpisChar">
    <w:name w:val="RÚZ Podnadpis Char"/>
    <w:basedOn w:val="Predvolenpsmoodseku"/>
    <w:link w:val="RZPodnadpis"/>
    <w:rsid w:val="00D13A3B"/>
    <w:rPr>
      <w:rFonts w:ascii="Barlow" w:hAnsi="Barlow" w:cs="Barlow"/>
      <w:b/>
      <w:bCs/>
      <w:color w:val="000000"/>
      <w:sz w:val="20"/>
      <w:szCs w:val="20"/>
      <w:lang w:val="sk-SK"/>
    </w:rPr>
  </w:style>
  <w:style w:type="character" w:customStyle="1" w:styleId="RZHlavnnadpisChar">
    <w:name w:val="RÚZ Hlavný nadpis Char"/>
    <w:basedOn w:val="Predvolenpsmoodseku"/>
    <w:link w:val="RZHlavnnadpis"/>
    <w:rsid w:val="00FF36F2"/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paragraph" w:customStyle="1" w:styleId="RZPta-lenPartneriviaclog">
    <w:name w:val="RÚZ Päta - Člen + Partneri (viac log)"/>
    <w:basedOn w:val="RZPta-lenPartneri"/>
    <w:link w:val="RZPta-lenPartneriviaclogChar"/>
    <w:qFormat/>
    <w:rsid w:val="00327E46"/>
    <w:pPr>
      <w:tabs>
        <w:tab w:val="left" w:pos="5602"/>
        <w:tab w:val="left" w:pos="6436"/>
      </w:tabs>
      <w:spacing w:before="1240" w:after="0"/>
    </w:pPr>
  </w:style>
  <w:style w:type="character" w:customStyle="1" w:styleId="RZPta-lenPartneriviaclogChar">
    <w:name w:val="RÚZ Päta - Člen + Partneri (viac log) Char"/>
    <w:basedOn w:val="RZPta-lenPartneriChar"/>
    <w:link w:val="RZPta-lenPartneriviaclog"/>
    <w:rsid w:val="00327E46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Diplom-nzovdritela">
    <w:name w:val="RÚZ Diplom - názov držitela"/>
    <w:link w:val="RZDiplom-nzovdritelaChar"/>
    <w:qFormat/>
    <w:rsid w:val="00C56C5D"/>
    <w:pPr>
      <w:autoSpaceDE w:val="0"/>
      <w:autoSpaceDN w:val="0"/>
      <w:adjustRightInd w:val="0"/>
      <w:spacing w:before="720" w:after="880" w:line="120" w:lineRule="auto"/>
      <w:jc w:val="center"/>
      <w:textAlignment w:val="center"/>
    </w:pPr>
    <w:rPr>
      <w:rFonts w:ascii="Barlow" w:hAnsi="Barlow" w:cs="Barlow"/>
      <w:b/>
      <w:bCs/>
      <w:color w:val="1C2653"/>
      <w:sz w:val="64"/>
      <w:szCs w:val="64"/>
      <w:lang w:val="sk-SK"/>
    </w:rPr>
  </w:style>
  <w:style w:type="character" w:customStyle="1" w:styleId="RZDiplom-nzovdritelaChar">
    <w:name w:val="RÚZ Diplom - názov držitela Char"/>
    <w:basedOn w:val="Predvolenpsmoodseku"/>
    <w:link w:val="RZDiplom-nzovdritela"/>
    <w:rsid w:val="00C56C5D"/>
    <w:rPr>
      <w:rFonts w:ascii="Barlow" w:hAnsi="Barlow" w:cs="Barlow"/>
      <w:b/>
      <w:bCs/>
      <w:color w:val="1C2653"/>
      <w:sz w:val="64"/>
      <w:szCs w:val="64"/>
      <w:lang w:val="sk-SK"/>
    </w:rPr>
  </w:style>
  <w:style w:type="paragraph" w:customStyle="1" w:styleId="RZDiplom-telo">
    <w:name w:val="RÚZ Diplom - telo"/>
    <w:link w:val="RZDiplom-teloChar"/>
    <w:qFormat/>
    <w:rsid w:val="00C56C5D"/>
    <w:pPr>
      <w:autoSpaceDE w:val="0"/>
      <w:autoSpaceDN w:val="0"/>
      <w:adjustRightInd w:val="0"/>
      <w:spacing w:after="0" w:line="300" w:lineRule="auto"/>
      <w:jc w:val="center"/>
      <w:textAlignment w:val="center"/>
    </w:pPr>
    <w:rPr>
      <w:rFonts w:ascii="Roboto" w:hAnsi="Roboto" w:cs="Roboto"/>
      <w:color w:val="000000"/>
      <w:sz w:val="18"/>
      <w:szCs w:val="18"/>
      <w:lang w:val="sk-SK"/>
    </w:rPr>
  </w:style>
  <w:style w:type="character" w:customStyle="1" w:styleId="RZDiplom-teloChar">
    <w:name w:val="RÚZ Diplom - telo Char"/>
    <w:basedOn w:val="Predvolenpsmoodseku"/>
    <w:link w:val="RZDiplom-telo"/>
    <w:rsid w:val="00C56C5D"/>
    <w:rPr>
      <w:rFonts w:ascii="Roboto" w:hAnsi="Roboto" w:cs="Roboto"/>
      <w:color w:val="000000"/>
      <w:sz w:val="18"/>
      <w:szCs w:val="18"/>
      <w:lang w:val="sk-SK"/>
    </w:rPr>
  </w:style>
  <w:style w:type="paragraph" w:customStyle="1" w:styleId="RZDiplom-platnosapodpis">
    <w:name w:val="RÚZ Diplom - platnosť a podpis"/>
    <w:basedOn w:val="RZDiplom-telo"/>
    <w:qFormat/>
    <w:rsid w:val="00C56C5D"/>
    <w:pPr>
      <w:tabs>
        <w:tab w:val="right" w:pos="7370"/>
      </w:tabs>
      <w:spacing w:before="60" w:line="240" w:lineRule="auto"/>
      <w:jc w:val="left"/>
    </w:pPr>
  </w:style>
  <w:style w:type="paragraph" w:customStyle="1" w:styleId="RZDiplom-typdokumentu">
    <w:name w:val="RÚZ Diplom - typ dokumentu"/>
    <w:link w:val="RZDiplom-typdokumentuChar"/>
    <w:qFormat/>
    <w:rsid w:val="00C56C5D"/>
    <w:pPr>
      <w:autoSpaceDE w:val="0"/>
      <w:autoSpaceDN w:val="0"/>
      <w:adjustRightInd w:val="0"/>
      <w:spacing w:before="760" w:after="880" w:line="120" w:lineRule="auto"/>
      <w:jc w:val="center"/>
      <w:textAlignment w:val="center"/>
    </w:pPr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character" w:customStyle="1" w:styleId="RZDiplom-typdokumentuChar">
    <w:name w:val="RÚZ Diplom - typ dokumentu Char"/>
    <w:basedOn w:val="Predvolenpsmoodseku"/>
    <w:link w:val="RZDiplom-typdokumentu"/>
    <w:rsid w:val="00C56C5D"/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paragraph" w:styleId="Odsekzoznamu">
    <w:name w:val="List Paragraph"/>
    <w:aliases w:val="body,Dot pt,No Spacing1,List Paragraph Char Char Char,Indicator Text,Numbered Para 1,List Paragraph à moi,Odsek zoznamu4,F5 List Paragraph,List Paragraph1,Colorful List - Accent 11,Bullet 1,Bullet Points,MAIN CONTENT,Odsek"/>
    <w:basedOn w:val="Normlny"/>
    <w:link w:val="OdsekzoznamuChar"/>
    <w:uiPriority w:val="34"/>
    <w:qFormat/>
    <w:rsid w:val="008256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02D7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02D7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02D7E"/>
    <w:rPr>
      <w:rFonts w:ascii="Roboto Light" w:hAnsi="Roboto Light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02D7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02D7E"/>
    <w:rPr>
      <w:rFonts w:ascii="Roboto Light" w:hAnsi="Roboto Light"/>
      <w:b/>
      <w:bCs/>
      <w:sz w:val="20"/>
      <w:szCs w:val="20"/>
    </w:rPr>
  </w:style>
  <w:style w:type="paragraph" w:customStyle="1" w:styleId="Default">
    <w:name w:val="Default"/>
    <w:rsid w:val="00AC72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customStyle="1" w:styleId="OdsekzoznamuChar">
    <w:name w:val="Odsek zoznamu Char"/>
    <w:aliases w:val="body Char,Dot pt Char,No Spacing1 Char,List Paragraph Char Char Char Char,Indicator Text Char,Numbered Para 1 Char,List Paragraph à moi Char,Odsek zoznamu4 Char,F5 List Paragraph Char,List Paragraph1 Char,Bullet 1 Char,Odsek Char"/>
    <w:link w:val="Odsekzoznamu"/>
    <w:uiPriority w:val="34"/>
    <w:qFormat/>
    <w:locked/>
    <w:rsid w:val="00740182"/>
    <w:rPr>
      <w:rFonts w:ascii="Times New Roman" w:eastAsia="Times New Roman" w:hAnsi="Times New Roman" w:cs="Times New Roman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slov-lex.sk/legislativne-procesy/SK/LP/2021/556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slov-lex.sk/legislativne-procesy/SK/LP/2021/556" TargetMode="Externa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1A4C421D81D4A6493949C939AC4F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BB118-0F6A-49C5-8287-6E454DF6FB41}"/>
      </w:docPartPr>
      <w:docPartBody>
        <w:p w:rsidR="00AB2B6A" w:rsidRDefault="00D77746">
          <w:r w:rsidRPr="00545494">
            <w:rPr>
              <w:rStyle w:val="Zstupn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 Light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panose1 w:val="00000806000000000000"/>
    <w:charset w:val="EE"/>
    <w:family w:val="auto"/>
    <w:pitch w:val="variable"/>
    <w:sig w:usb0="20000007" w:usb1="00000000" w:usb2="00000000" w:usb3="00000000" w:csb0="00000193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Barlow">
    <w:panose1 w:val="00000800000000000000"/>
    <w:charset w:val="00"/>
    <w:family w:val="auto"/>
    <w:pitch w:val="variable"/>
    <w:sig w:usb0="20000007" w:usb1="00000000" w:usb2="00000000" w:usb3="00000000" w:csb0="000001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9C"/>
    <w:rsid w:val="00011E31"/>
    <w:rsid w:val="0012691C"/>
    <w:rsid w:val="00260305"/>
    <w:rsid w:val="00443108"/>
    <w:rsid w:val="00465C14"/>
    <w:rsid w:val="004E6788"/>
    <w:rsid w:val="00597A6E"/>
    <w:rsid w:val="0077740E"/>
    <w:rsid w:val="00917718"/>
    <w:rsid w:val="009765A6"/>
    <w:rsid w:val="00A62679"/>
    <w:rsid w:val="00AB2B6A"/>
    <w:rsid w:val="00D17433"/>
    <w:rsid w:val="00D77746"/>
    <w:rsid w:val="00DC629C"/>
    <w:rsid w:val="00F60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C629C"/>
    <w:rPr>
      <w:rFonts w:cs="Times New Roman"/>
      <w:sz w:val="3276"/>
      <w:szCs w:val="327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44310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www.zamestnávatelia.sk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694EE7-6196-432C-8AFF-0F06DCCA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2078</Words>
  <Characters>11847</Characters>
  <Application>Microsoft Office Word</Application>
  <DocSecurity>0</DocSecurity>
  <Lines>98</Lines>
  <Paragraphs>27</Paragraphs>
  <ScaleCrop>false</ScaleCrop>
  <Company>#zamestnávatelia</Company>
  <LinksUpToDate>false</LinksUpToDate>
  <CharactersWithSpaces>13898</CharactersWithSpaces>
  <SharedDoc>false</SharedDoc>
  <HLinks>
    <vt:vector size="12" baseType="variant">
      <vt:variant>
        <vt:i4>2687024</vt:i4>
      </vt:variant>
      <vt:variant>
        <vt:i4>3</vt:i4>
      </vt:variant>
      <vt:variant>
        <vt:i4>0</vt:i4>
      </vt:variant>
      <vt:variant>
        <vt:i4>5</vt:i4>
      </vt:variant>
      <vt:variant>
        <vt:lpwstr>https://www.slov-lex.sk/legislativne-procesy/SK/LP/2021/645</vt:lpwstr>
      </vt:variant>
      <vt:variant>
        <vt:lpwstr/>
      </vt:variant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https://www.slov-lex.sk/legislativne-procesy/SK/LP/2021/645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Republiková únia zamestnávateľov, Digital Park III, Einsteinova 19, 851 01 Bratislava 5 tel.: +421-2-3301 4280, ruz@ruzsr.sk, www.zamestnavatelia.sk</dc:creator>
  <cp:keywords/>
  <dc:description/>
  <cp:lastModifiedBy>Tlačové oddelenie RÚZ</cp:lastModifiedBy>
  <cp:revision>2</cp:revision>
  <cp:lastPrinted>2021-12-07T11:09:00Z</cp:lastPrinted>
  <dcterms:created xsi:type="dcterms:W3CDTF">2021-12-07T13:03:00Z</dcterms:created>
  <dcterms:modified xsi:type="dcterms:W3CDTF">2021-12-07T13:03:00Z</dcterms:modified>
</cp:coreProperties>
</file>